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EF563" w14:textId="1194EBDE" w:rsidR="00201690" w:rsidRDefault="00F91968" w:rsidP="00201690">
      <w:pPr>
        <w:tabs>
          <w:tab w:val="left" w:pos="3795"/>
        </w:tabs>
        <w:rPr>
          <w:rFonts w:ascii="Arial" w:hAnsi="Arial" w:cs="Arial"/>
        </w:rPr>
      </w:pPr>
      <w:proofErr w:type="spellStart"/>
      <w:r>
        <w:rPr>
          <w:rFonts w:ascii="Arial" w:hAnsi="Arial" w:cs="Arial"/>
        </w:rPr>
        <w:t>Annex</w:t>
      </w:r>
      <w:proofErr w:type="spellEnd"/>
      <w:r w:rsidR="0029583D" w:rsidRPr="00F002A0">
        <w:rPr>
          <w:rFonts w:ascii="Arial" w:hAnsi="Arial" w:cs="Arial"/>
        </w:rPr>
        <w:t xml:space="preserve"> č. 1</w:t>
      </w:r>
    </w:p>
    <w:p w14:paraId="09380CC5" w14:textId="42C5D9BD" w:rsidR="002F447F" w:rsidRPr="002F447F" w:rsidRDefault="00E75C15" w:rsidP="002F447F">
      <w:pPr>
        <w:tabs>
          <w:tab w:val="left" w:pos="3795"/>
        </w:tabs>
        <w:jc w:val="center"/>
        <w:rPr>
          <w:rFonts w:ascii="Arial" w:hAnsi="Arial" w:cs="Arial"/>
          <w:b/>
        </w:rPr>
      </w:pPr>
      <w:r>
        <w:rPr>
          <w:rFonts w:ascii="Arial" w:hAnsi="Arial" w:cs="Arial"/>
          <w:b/>
        </w:rPr>
        <w:t>OFFER COVER SHEET</w:t>
      </w:r>
    </w:p>
    <w:p w14:paraId="24469B11" w14:textId="77777777" w:rsidR="002F447F" w:rsidRDefault="002F447F" w:rsidP="00201690">
      <w:pPr>
        <w:jc w:val="center"/>
        <w:rPr>
          <w:rFonts w:ascii="Arial" w:hAnsi="Arial" w:cs="Arial"/>
        </w:rPr>
      </w:pPr>
    </w:p>
    <w:p w14:paraId="72FEF565" w14:textId="7B4BD9F3" w:rsidR="00201690" w:rsidRPr="00E75C15" w:rsidRDefault="00E75C15" w:rsidP="00201690">
      <w:pPr>
        <w:jc w:val="center"/>
        <w:rPr>
          <w:rFonts w:ascii="Arial" w:hAnsi="Arial" w:cs="Arial"/>
          <w:b/>
        </w:rPr>
      </w:pPr>
      <w:proofErr w:type="spellStart"/>
      <w:r>
        <w:rPr>
          <w:rFonts w:ascii="Arial" w:hAnsi="Arial" w:cs="Arial"/>
        </w:rPr>
        <w:t>for</w:t>
      </w:r>
      <w:proofErr w:type="spellEnd"/>
      <w:r>
        <w:rPr>
          <w:rFonts w:ascii="Arial" w:hAnsi="Arial" w:cs="Arial"/>
        </w:rPr>
        <w:t xml:space="preserve"> </w:t>
      </w:r>
      <w:bookmarkStart w:id="0" w:name="_GoBack"/>
      <w:r>
        <w:rPr>
          <w:rFonts w:ascii="Arial" w:hAnsi="Arial" w:cs="Arial"/>
        </w:rPr>
        <w:t xml:space="preserve">tender </w:t>
      </w:r>
      <w:proofErr w:type="spellStart"/>
      <w:r w:rsidR="0060177B" w:rsidRPr="00080529">
        <w:rPr>
          <w:rFonts w:ascii="Arial" w:hAnsi="Arial" w:cs="Arial"/>
          <w:b/>
        </w:rPr>
        <w:t>ref</w:t>
      </w:r>
      <w:proofErr w:type="spellEnd"/>
      <w:r w:rsidR="0060177B" w:rsidRPr="00080529">
        <w:rPr>
          <w:rFonts w:ascii="Arial" w:hAnsi="Arial" w:cs="Arial"/>
          <w:b/>
        </w:rPr>
        <w:t>.</w:t>
      </w:r>
      <w:r w:rsidR="0060177B">
        <w:rPr>
          <w:rFonts w:ascii="Arial" w:hAnsi="Arial" w:cs="Arial"/>
        </w:rPr>
        <w:t xml:space="preserve"> </w:t>
      </w:r>
      <w:r w:rsidR="00080529">
        <w:rPr>
          <w:rFonts w:ascii="Arial" w:hAnsi="Arial" w:cs="Arial"/>
          <w:b/>
        </w:rPr>
        <w:t>n</w:t>
      </w:r>
      <w:r w:rsidR="0060177B">
        <w:rPr>
          <w:rFonts w:ascii="Arial" w:hAnsi="Arial" w:cs="Arial"/>
          <w:b/>
        </w:rPr>
        <w:t>o</w:t>
      </w:r>
      <w:r>
        <w:rPr>
          <w:rFonts w:ascii="Arial" w:hAnsi="Arial" w:cs="Arial"/>
          <w:b/>
        </w:rPr>
        <w:t>.</w:t>
      </w:r>
      <w:r w:rsidR="00FD2E3F" w:rsidRPr="00F4094A">
        <w:rPr>
          <w:rFonts w:ascii="Arial" w:hAnsi="Arial" w:cs="Arial"/>
          <w:b/>
        </w:rPr>
        <w:t xml:space="preserve"> </w:t>
      </w:r>
      <w:r w:rsidR="00F4094A" w:rsidRPr="00F4094A">
        <w:rPr>
          <w:rFonts w:ascii="Arial" w:hAnsi="Arial" w:cs="Arial"/>
          <w:b/>
        </w:rPr>
        <w:t>MR55</w:t>
      </w:r>
      <w:bookmarkEnd w:id="0"/>
      <w:r w:rsidR="00F4094A" w:rsidRPr="00F4094A">
        <w:rPr>
          <w:rFonts w:ascii="Arial" w:hAnsi="Arial" w:cs="Arial"/>
          <w:b/>
        </w:rPr>
        <w:t>_2024</w:t>
      </w:r>
      <w:r w:rsidR="0029583D" w:rsidRPr="00F4094A">
        <w:rPr>
          <w:rFonts w:ascii="Arial" w:hAnsi="Arial" w:cs="Arial"/>
          <w:b/>
        </w:rPr>
        <w:t xml:space="preserve"> – </w:t>
      </w:r>
      <w:r w:rsidRPr="00E75C15">
        <w:rPr>
          <w:rStyle w:val="rynqvb"/>
          <w:rFonts w:ascii="Arial" w:hAnsi="Arial" w:cs="Arial"/>
          <w:b/>
          <w:lang w:val="en"/>
        </w:rPr>
        <w:t>Security support for CMS Drupal 7 after end of official support</w:t>
      </w:r>
    </w:p>
    <w:p w14:paraId="72FEF566" w14:textId="77777777" w:rsidR="00201690" w:rsidRPr="00F002A0" w:rsidRDefault="00201690" w:rsidP="00201690">
      <w:pPr>
        <w:rPr>
          <w:rFonts w:ascii="Arial" w:hAnsi="Arial" w:cs="Arial"/>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247EF5" w14:paraId="72FEF568" w14:textId="77777777" w:rsidTr="0006057E">
        <w:trPr>
          <w:trHeight w:val="178"/>
          <w:jc w:val="center"/>
        </w:trPr>
        <w:tc>
          <w:tcPr>
            <w:tcW w:w="9180" w:type="dxa"/>
            <w:gridSpan w:val="2"/>
            <w:tcBorders>
              <w:bottom w:val="single" w:sz="8" w:space="0" w:color="auto"/>
            </w:tcBorders>
            <w:shd w:val="clear" w:color="auto" w:fill="DBE5F1"/>
            <w:vAlign w:val="center"/>
          </w:tcPr>
          <w:p w14:paraId="72FEF567" w14:textId="52C955E8" w:rsidR="00201690" w:rsidRPr="00F002A0" w:rsidRDefault="00E75C15" w:rsidP="0006057E">
            <w:pPr>
              <w:rPr>
                <w:rFonts w:ascii="Arial" w:hAnsi="Arial" w:cs="Arial"/>
                <w:b/>
                <w:sz w:val="20"/>
                <w:szCs w:val="20"/>
              </w:rPr>
            </w:pPr>
            <w:proofErr w:type="spellStart"/>
            <w:r>
              <w:rPr>
                <w:rFonts w:ascii="Arial" w:hAnsi="Arial" w:cs="Arial"/>
                <w:b/>
                <w:sz w:val="20"/>
                <w:szCs w:val="20"/>
              </w:rPr>
              <w:t>Supplier</w:t>
            </w:r>
            <w:proofErr w:type="spellEnd"/>
            <w:r>
              <w:rPr>
                <w:rFonts w:ascii="Arial" w:hAnsi="Arial" w:cs="Arial"/>
                <w:b/>
                <w:sz w:val="20"/>
                <w:szCs w:val="20"/>
              </w:rPr>
              <w:t xml:space="preserve"> </w:t>
            </w:r>
            <w:proofErr w:type="spellStart"/>
            <w:r>
              <w:rPr>
                <w:rFonts w:ascii="Arial" w:hAnsi="Arial" w:cs="Arial"/>
                <w:b/>
                <w:sz w:val="20"/>
                <w:szCs w:val="20"/>
              </w:rPr>
              <w:t>Details</w:t>
            </w:r>
            <w:proofErr w:type="spellEnd"/>
          </w:p>
        </w:tc>
      </w:tr>
      <w:tr w:rsidR="00247EF5" w14:paraId="72FEF56C" w14:textId="77777777" w:rsidTr="0006057E">
        <w:trPr>
          <w:trHeight w:val="635"/>
          <w:jc w:val="center"/>
        </w:trPr>
        <w:tc>
          <w:tcPr>
            <w:tcW w:w="4680" w:type="dxa"/>
            <w:shd w:val="clear" w:color="auto" w:fill="FFFFFF"/>
            <w:vAlign w:val="center"/>
          </w:tcPr>
          <w:p w14:paraId="72FEF56A" w14:textId="10D3D13C" w:rsidR="00201690" w:rsidRPr="00E75C15" w:rsidRDefault="00E75C15" w:rsidP="0006057E">
            <w:pPr>
              <w:rPr>
                <w:rFonts w:ascii="Arial" w:hAnsi="Arial" w:cs="Arial"/>
                <w:sz w:val="18"/>
                <w:szCs w:val="18"/>
              </w:rPr>
            </w:pPr>
            <w:r w:rsidRPr="00E75C15">
              <w:rPr>
                <w:rStyle w:val="rynqvb"/>
                <w:rFonts w:ascii="Arial" w:hAnsi="Arial" w:cs="Arial"/>
                <w:sz w:val="18"/>
                <w:szCs w:val="18"/>
                <w:lang w:val="en"/>
              </w:rPr>
              <w:t>Business name or name (first and last name if natural person)</w:t>
            </w:r>
          </w:p>
        </w:tc>
        <w:tc>
          <w:tcPr>
            <w:tcW w:w="4500" w:type="dxa"/>
            <w:shd w:val="clear" w:color="auto" w:fill="FFFFFF"/>
            <w:vAlign w:val="center"/>
          </w:tcPr>
          <w:p w14:paraId="72FEF56B" w14:textId="77777777" w:rsidR="00201690" w:rsidRPr="00F002A0" w:rsidRDefault="00201690" w:rsidP="0006057E">
            <w:pPr>
              <w:rPr>
                <w:rFonts w:ascii="Arial" w:hAnsi="Arial" w:cs="Arial"/>
              </w:rPr>
            </w:pPr>
          </w:p>
        </w:tc>
      </w:tr>
      <w:tr w:rsidR="00247EF5" w14:paraId="72FEF572" w14:textId="77777777" w:rsidTr="0006057E">
        <w:trPr>
          <w:trHeight w:val="397"/>
          <w:jc w:val="center"/>
        </w:trPr>
        <w:tc>
          <w:tcPr>
            <w:tcW w:w="4680" w:type="dxa"/>
            <w:shd w:val="clear" w:color="auto" w:fill="FFFFFF"/>
            <w:vAlign w:val="center"/>
          </w:tcPr>
          <w:p w14:paraId="53C142DC" w14:textId="77777777" w:rsidR="00367679" w:rsidRDefault="00E75C15" w:rsidP="0006057E">
            <w:pPr>
              <w:rPr>
                <w:rStyle w:val="rynqvb"/>
                <w:rFonts w:ascii="Arial" w:hAnsi="Arial" w:cs="Arial"/>
                <w:sz w:val="18"/>
                <w:szCs w:val="18"/>
                <w:lang w:val="en"/>
              </w:rPr>
            </w:pPr>
            <w:r w:rsidRPr="00E75C15">
              <w:rPr>
                <w:rStyle w:val="rynqvb"/>
                <w:rFonts w:ascii="Arial" w:hAnsi="Arial" w:cs="Arial"/>
                <w:sz w:val="18"/>
                <w:szCs w:val="18"/>
                <w:lang w:val="en"/>
              </w:rPr>
              <w:t>Registered office</w:t>
            </w:r>
          </w:p>
          <w:p w14:paraId="096D0819" w14:textId="77777777" w:rsidR="00367679" w:rsidRDefault="00E75C15" w:rsidP="0006057E">
            <w:pPr>
              <w:rPr>
                <w:rStyle w:val="rynqvb"/>
                <w:rFonts w:ascii="Arial" w:hAnsi="Arial" w:cs="Arial"/>
                <w:sz w:val="18"/>
                <w:szCs w:val="18"/>
                <w:lang w:val="en"/>
              </w:rPr>
            </w:pPr>
            <w:r w:rsidRPr="00E75C15">
              <w:rPr>
                <w:rStyle w:val="rynqvb"/>
                <w:rFonts w:ascii="Arial" w:hAnsi="Arial" w:cs="Arial"/>
                <w:sz w:val="18"/>
                <w:szCs w:val="18"/>
                <w:lang w:val="en"/>
              </w:rPr>
              <w:t xml:space="preserve">(if a legal entity) </w:t>
            </w:r>
          </w:p>
          <w:p w14:paraId="3E2EF5C3" w14:textId="77777777" w:rsidR="00367679" w:rsidRDefault="00E75C15" w:rsidP="0006057E">
            <w:pPr>
              <w:rPr>
                <w:rStyle w:val="rynqvb"/>
                <w:rFonts w:ascii="Arial" w:hAnsi="Arial" w:cs="Arial"/>
                <w:sz w:val="18"/>
                <w:szCs w:val="18"/>
                <w:lang w:val="en"/>
              </w:rPr>
            </w:pPr>
            <w:r w:rsidRPr="00E75C15">
              <w:rPr>
                <w:rStyle w:val="rynqvb"/>
                <w:rFonts w:ascii="Arial" w:hAnsi="Arial" w:cs="Arial"/>
                <w:sz w:val="18"/>
                <w:szCs w:val="18"/>
                <w:lang w:val="en"/>
              </w:rPr>
              <w:t xml:space="preserve">Place of business or permanent residence </w:t>
            </w:r>
          </w:p>
          <w:p w14:paraId="72FEF570" w14:textId="36DC5829" w:rsidR="00201690" w:rsidRPr="00E75C15" w:rsidRDefault="00E75C15" w:rsidP="0006057E">
            <w:pPr>
              <w:rPr>
                <w:rFonts w:ascii="Arial" w:hAnsi="Arial" w:cs="Arial"/>
                <w:sz w:val="18"/>
                <w:szCs w:val="18"/>
              </w:rPr>
            </w:pPr>
            <w:r w:rsidRPr="00E75C15">
              <w:rPr>
                <w:rStyle w:val="rynqvb"/>
                <w:rFonts w:ascii="Arial" w:hAnsi="Arial" w:cs="Arial"/>
                <w:sz w:val="18"/>
                <w:szCs w:val="18"/>
                <w:lang w:val="en"/>
              </w:rPr>
              <w:t>(if a natural person)</w:t>
            </w:r>
          </w:p>
        </w:tc>
        <w:tc>
          <w:tcPr>
            <w:tcW w:w="4500" w:type="dxa"/>
            <w:shd w:val="clear" w:color="auto" w:fill="FFFFFF"/>
            <w:vAlign w:val="center"/>
          </w:tcPr>
          <w:p w14:paraId="72FEF571" w14:textId="77777777" w:rsidR="00201690" w:rsidRPr="00F002A0" w:rsidRDefault="00201690" w:rsidP="0006057E">
            <w:pPr>
              <w:rPr>
                <w:rFonts w:ascii="Arial" w:hAnsi="Arial" w:cs="Arial"/>
              </w:rPr>
            </w:pPr>
          </w:p>
        </w:tc>
      </w:tr>
      <w:tr w:rsidR="00247EF5" w14:paraId="72FEF575" w14:textId="77777777" w:rsidTr="0006057E">
        <w:trPr>
          <w:trHeight w:val="397"/>
          <w:jc w:val="center"/>
        </w:trPr>
        <w:tc>
          <w:tcPr>
            <w:tcW w:w="4680" w:type="dxa"/>
            <w:shd w:val="clear" w:color="auto" w:fill="FFFFFF"/>
            <w:vAlign w:val="center"/>
          </w:tcPr>
          <w:p w14:paraId="72FEF573" w14:textId="1EA65FD4" w:rsidR="00201690" w:rsidRPr="00E75C15" w:rsidRDefault="00E75C15" w:rsidP="0006057E">
            <w:pPr>
              <w:rPr>
                <w:rFonts w:ascii="Arial" w:hAnsi="Arial" w:cs="Arial"/>
                <w:sz w:val="18"/>
                <w:szCs w:val="18"/>
              </w:rPr>
            </w:pPr>
            <w:r w:rsidRPr="00E75C15">
              <w:rPr>
                <w:rStyle w:val="rynqvb"/>
                <w:rFonts w:ascii="Arial" w:hAnsi="Arial" w:cs="Arial"/>
                <w:sz w:val="18"/>
                <w:szCs w:val="18"/>
                <w:lang w:val="en"/>
              </w:rPr>
              <w:t>Legal form</w:t>
            </w:r>
          </w:p>
        </w:tc>
        <w:tc>
          <w:tcPr>
            <w:tcW w:w="4500" w:type="dxa"/>
            <w:shd w:val="clear" w:color="auto" w:fill="FFFFFF"/>
            <w:vAlign w:val="center"/>
          </w:tcPr>
          <w:p w14:paraId="72FEF574" w14:textId="77777777" w:rsidR="00201690" w:rsidRPr="00F002A0" w:rsidRDefault="00201690" w:rsidP="0006057E">
            <w:pPr>
              <w:rPr>
                <w:rFonts w:ascii="Arial" w:hAnsi="Arial" w:cs="Arial"/>
              </w:rPr>
            </w:pPr>
          </w:p>
        </w:tc>
      </w:tr>
      <w:tr w:rsidR="00247EF5" w14:paraId="72FEF578" w14:textId="77777777" w:rsidTr="0006057E">
        <w:trPr>
          <w:trHeight w:val="397"/>
          <w:jc w:val="center"/>
        </w:trPr>
        <w:tc>
          <w:tcPr>
            <w:tcW w:w="4680" w:type="dxa"/>
            <w:shd w:val="clear" w:color="auto" w:fill="FFFFFF"/>
            <w:vAlign w:val="center"/>
          </w:tcPr>
          <w:p w14:paraId="72FEF576" w14:textId="24662834" w:rsidR="00201690" w:rsidRPr="00E75C15" w:rsidRDefault="00E75C15" w:rsidP="0006057E">
            <w:pPr>
              <w:rPr>
                <w:rFonts w:ascii="Arial" w:hAnsi="Arial" w:cs="Arial"/>
                <w:sz w:val="18"/>
                <w:szCs w:val="18"/>
              </w:rPr>
            </w:pPr>
            <w:proofErr w:type="spellStart"/>
            <w:r>
              <w:rPr>
                <w:rFonts w:ascii="Arial" w:hAnsi="Arial" w:cs="Arial"/>
                <w:sz w:val="18"/>
                <w:szCs w:val="18"/>
              </w:rPr>
              <w:t>Company</w:t>
            </w:r>
            <w:proofErr w:type="spellEnd"/>
            <w:r>
              <w:rPr>
                <w:rFonts w:ascii="Arial" w:hAnsi="Arial" w:cs="Arial"/>
                <w:sz w:val="18"/>
                <w:szCs w:val="18"/>
              </w:rPr>
              <w:t xml:space="preserve"> </w:t>
            </w:r>
            <w:proofErr w:type="spellStart"/>
            <w:r>
              <w:rPr>
                <w:rFonts w:ascii="Arial" w:hAnsi="Arial" w:cs="Arial"/>
                <w:sz w:val="18"/>
                <w:szCs w:val="18"/>
              </w:rPr>
              <w:t>identification</w:t>
            </w:r>
            <w:proofErr w:type="spellEnd"/>
            <w:r>
              <w:rPr>
                <w:rFonts w:ascii="Arial" w:hAnsi="Arial" w:cs="Arial"/>
                <w:sz w:val="18"/>
                <w:szCs w:val="18"/>
              </w:rPr>
              <w:t xml:space="preserve"> </w:t>
            </w:r>
            <w:proofErr w:type="spellStart"/>
            <w:r>
              <w:rPr>
                <w:rFonts w:ascii="Arial" w:hAnsi="Arial" w:cs="Arial"/>
                <w:sz w:val="18"/>
                <w:szCs w:val="18"/>
              </w:rPr>
              <w:t>number</w:t>
            </w:r>
            <w:proofErr w:type="spellEnd"/>
          </w:p>
        </w:tc>
        <w:tc>
          <w:tcPr>
            <w:tcW w:w="4500" w:type="dxa"/>
            <w:shd w:val="clear" w:color="auto" w:fill="FFFFFF"/>
            <w:vAlign w:val="center"/>
          </w:tcPr>
          <w:p w14:paraId="72FEF577" w14:textId="77777777" w:rsidR="00201690" w:rsidRPr="00F002A0" w:rsidRDefault="00201690" w:rsidP="0006057E">
            <w:pPr>
              <w:rPr>
                <w:rFonts w:ascii="Arial" w:hAnsi="Arial" w:cs="Arial"/>
              </w:rPr>
            </w:pPr>
          </w:p>
        </w:tc>
      </w:tr>
      <w:tr w:rsidR="00247EF5" w14:paraId="72FEF57B" w14:textId="77777777" w:rsidTr="0006057E">
        <w:trPr>
          <w:trHeight w:val="397"/>
          <w:jc w:val="center"/>
        </w:trPr>
        <w:tc>
          <w:tcPr>
            <w:tcW w:w="4680" w:type="dxa"/>
            <w:shd w:val="clear" w:color="auto" w:fill="FFFFFF"/>
            <w:vAlign w:val="center"/>
          </w:tcPr>
          <w:p w14:paraId="72FEF579" w14:textId="05623A60" w:rsidR="00201690" w:rsidRPr="00E75C15" w:rsidRDefault="00E75C15" w:rsidP="0006057E">
            <w:pPr>
              <w:rPr>
                <w:rFonts w:ascii="Arial" w:hAnsi="Arial" w:cs="Arial"/>
                <w:sz w:val="18"/>
                <w:szCs w:val="18"/>
              </w:rPr>
            </w:pPr>
            <w:r>
              <w:rPr>
                <w:rFonts w:ascii="Arial" w:hAnsi="Arial" w:cs="Arial"/>
                <w:sz w:val="18"/>
                <w:szCs w:val="18"/>
              </w:rPr>
              <w:t>VAT ID</w:t>
            </w:r>
          </w:p>
        </w:tc>
        <w:tc>
          <w:tcPr>
            <w:tcW w:w="4500" w:type="dxa"/>
            <w:shd w:val="clear" w:color="auto" w:fill="FFFFFF"/>
            <w:vAlign w:val="center"/>
          </w:tcPr>
          <w:p w14:paraId="72FEF57A" w14:textId="77777777" w:rsidR="00201690" w:rsidRPr="00F002A0" w:rsidRDefault="00201690" w:rsidP="0006057E">
            <w:pPr>
              <w:rPr>
                <w:rFonts w:ascii="Arial" w:hAnsi="Arial" w:cs="Arial"/>
              </w:rPr>
            </w:pPr>
          </w:p>
        </w:tc>
      </w:tr>
      <w:tr w:rsidR="00247EF5" w14:paraId="72FEF57E" w14:textId="77777777" w:rsidTr="0006057E">
        <w:trPr>
          <w:trHeight w:val="397"/>
          <w:jc w:val="center"/>
        </w:trPr>
        <w:tc>
          <w:tcPr>
            <w:tcW w:w="4680" w:type="dxa"/>
            <w:shd w:val="clear" w:color="auto" w:fill="FFFFFF"/>
            <w:vAlign w:val="center"/>
          </w:tcPr>
          <w:p w14:paraId="72FEF57C" w14:textId="3D8B001D" w:rsidR="00201690" w:rsidRPr="00E75C15" w:rsidRDefault="00E75C15" w:rsidP="0006057E">
            <w:pPr>
              <w:rPr>
                <w:rFonts w:ascii="Arial" w:hAnsi="Arial" w:cs="Arial"/>
                <w:sz w:val="18"/>
                <w:szCs w:val="18"/>
              </w:rPr>
            </w:pPr>
            <w:r w:rsidRPr="00E75C15">
              <w:rPr>
                <w:rStyle w:val="rynqvb"/>
                <w:rFonts w:ascii="Arial" w:hAnsi="Arial" w:cs="Arial"/>
                <w:sz w:val="18"/>
                <w:szCs w:val="18"/>
                <w:lang w:val="en"/>
              </w:rPr>
              <w:t>Telephone number</w:t>
            </w:r>
          </w:p>
        </w:tc>
        <w:tc>
          <w:tcPr>
            <w:tcW w:w="4500" w:type="dxa"/>
            <w:shd w:val="clear" w:color="auto" w:fill="FFFFFF"/>
            <w:vAlign w:val="center"/>
          </w:tcPr>
          <w:p w14:paraId="72FEF57D" w14:textId="77777777" w:rsidR="00201690" w:rsidRPr="00F002A0" w:rsidRDefault="00201690" w:rsidP="0006057E">
            <w:pPr>
              <w:rPr>
                <w:rFonts w:ascii="Arial" w:hAnsi="Arial" w:cs="Arial"/>
              </w:rPr>
            </w:pPr>
          </w:p>
        </w:tc>
      </w:tr>
      <w:tr w:rsidR="00247EF5" w14:paraId="72FEF581" w14:textId="77777777" w:rsidTr="0006057E">
        <w:trPr>
          <w:trHeight w:val="397"/>
          <w:jc w:val="center"/>
        </w:trPr>
        <w:tc>
          <w:tcPr>
            <w:tcW w:w="4680" w:type="dxa"/>
            <w:shd w:val="clear" w:color="auto" w:fill="FFFFFF"/>
            <w:vAlign w:val="center"/>
          </w:tcPr>
          <w:p w14:paraId="72FEF57F" w14:textId="0CDFB3B0" w:rsidR="00201690" w:rsidRPr="00E75C15" w:rsidRDefault="0029583D" w:rsidP="0006057E">
            <w:pPr>
              <w:rPr>
                <w:rFonts w:ascii="Arial" w:hAnsi="Arial" w:cs="Arial"/>
                <w:sz w:val="18"/>
                <w:szCs w:val="18"/>
              </w:rPr>
            </w:pPr>
            <w:r w:rsidRPr="00E75C15">
              <w:rPr>
                <w:rFonts w:ascii="Arial" w:hAnsi="Arial" w:cs="Arial"/>
                <w:sz w:val="18"/>
                <w:szCs w:val="18"/>
              </w:rPr>
              <w:t>E-mail</w:t>
            </w:r>
            <w:r w:rsidR="00E75C15" w:rsidRPr="00E75C15">
              <w:rPr>
                <w:rFonts w:ascii="Arial" w:hAnsi="Arial" w:cs="Arial"/>
                <w:sz w:val="18"/>
                <w:szCs w:val="18"/>
              </w:rPr>
              <w:t xml:space="preserve"> </w:t>
            </w:r>
            <w:proofErr w:type="spellStart"/>
            <w:r w:rsidR="00E75C15" w:rsidRPr="00E75C15">
              <w:rPr>
                <w:rFonts w:ascii="Arial" w:hAnsi="Arial" w:cs="Arial"/>
                <w:sz w:val="18"/>
                <w:szCs w:val="18"/>
              </w:rPr>
              <w:t>address</w:t>
            </w:r>
            <w:proofErr w:type="spellEnd"/>
          </w:p>
        </w:tc>
        <w:tc>
          <w:tcPr>
            <w:tcW w:w="4500" w:type="dxa"/>
            <w:shd w:val="clear" w:color="auto" w:fill="FFFFFF"/>
            <w:vAlign w:val="center"/>
          </w:tcPr>
          <w:p w14:paraId="72FEF580" w14:textId="77777777" w:rsidR="00201690" w:rsidRPr="00F002A0" w:rsidRDefault="00201690" w:rsidP="0006057E">
            <w:pPr>
              <w:rPr>
                <w:rFonts w:ascii="Arial" w:hAnsi="Arial" w:cs="Arial"/>
              </w:rPr>
            </w:pPr>
          </w:p>
        </w:tc>
      </w:tr>
      <w:tr w:rsidR="00247EF5" w14:paraId="3361DBBF" w14:textId="77777777" w:rsidTr="0006057E">
        <w:trPr>
          <w:trHeight w:val="397"/>
          <w:jc w:val="center"/>
        </w:trPr>
        <w:tc>
          <w:tcPr>
            <w:tcW w:w="4680" w:type="dxa"/>
            <w:shd w:val="clear" w:color="auto" w:fill="FFFFFF"/>
            <w:vAlign w:val="center"/>
          </w:tcPr>
          <w:p w14:paraId="5F18431C" w14:textId="77777777" w:rsidR="00E75C15" w:rsidRPr="00E75C15" w:rsidRDefault="00E75C15" w:rsidP="00E75C15">
            <w:pPr>
              <w:rPr>
                <w:rFonts w:ascii="Arial" w:hAnsi="Arial" w:cs="Arial"/>
                <w:sz w:val="18"/>
                <w:szCs w:val="18"/>
              </w:rPr>
            </w:pPr>
            <w:r w:rsidRPr="00E75C15">
              <w:rPr>
                <w:rFonts w:ascii="Arial" w:hAnsi="Arial" w:cs="Arial"/>
                <w:sz w:val="18"/>
                <w:szCs w:val="18"/>
                <w:lang w:val="en"/>
              </w:rPr>
              <w:t>Data mailbox address for communication purposes</w:t>
            </w:r>
          </w:p>
          <w:p w14:paraId="3B08E6D8" w14:textId="2C8D0B0B" w:rsidR="00B071D3" w:rsidRPr="00E75C15" w:rsidRDefault="00B071D3" w:rsidP="0006057E">
            <w:pPr>
              <w:rPr>
                <w:rFonts w:ascii="Arial" w:hAnsi="Arial" w:cs="Arial"/>
                <w:sz w:val="18"/>
                <w:szCs w:val="18"/>
              </w:rPr>
            </w:pPr>
          </w:p>
        </w:tc>
        <w:tc>
          <w:tcPr>
            <w:tcW w:w="4500" w:type="dxa"/>
            <w:shd w:val="clear" w:color="auto" w:fill="FFFFFF"/>
            <w:vAlign w:val="center"/>
          </w:tcPr>
          <w:p w14:paraId="5F8CB0A7" w14:textId="77777777" w:rsidR="00B071D3" w:rsidRPr="00F002A0" w:rsidRDefault="00B071D3" w:rsidP="0006057E">
            <w:pPr>
              <w:rPr>
                <w:rFonts w:ascii="Arial" w:hAnsi="Arial" w:cs="Arial"/>
              </w:rPr>
            </w:pPr>
          </w:p>
        </w:tc>
      </w:tr>
      <w:tr w:rsidR="00247EF5" w14:paraId="72FEF584" w14:textId="77777777" w:rsidTr="00FD2E3F">
        <w:trPr>
          <w:trHeight w:val="446"/>
          <w:jc w:val="center"/>
        </w:trPr>
        <w:tc>
          <w:tcPr>
            <w:tcW w:w="4680" w:type="dxa"/>
            <w:shd w:val="clear" w:color="auto" w:fill="FFFFFF"/>
            <w:vAlign w:val="center"/>
          </w:tcPr>
          <w:p w14:paraId="72FEF582" w14:textId="57B3D182" w:rsidR="00201690" w:rsidRPr="00E75C15" w:rsidRDefault="00E75C15" w:rsidP="0006057E">
            <w:pPr>
              <w:rPr>
                <w:rFonts w:ascii="Arial" w:hAnsi="Arial" w:cs="Arial"/>
                <w:sz w:val="18"/>
                <w:szCs w:val="18"/>
              </w:rPr>
            </w:pPr>
            <w:r w:rsidRPr="00E75C15">
              <w:rPr>
                <w:rStyle w:val="rynqvb"/>
                <w:rFonts w:ascii="Arial" w:hAnsi="Arial" w:cs="Arial"/>
                <w:sz w:val="18"/>
                <w:szCs w:val="18"/>
                <w:lang w:val="en"/>
              </w:rPr>
              <w:t>Contact person for negotiations regarding the offer</w:t>
            </w:r>
          </w:p>
        </w:tc>
        <w:tc>
          <w:tcPr>
            <w:tcW w:w="4500" w:type="dxa"/>
            <w:shd w:val="clear" w:color="auto" w:fill="FFFFFF"/>
            <w:vAlign w:val="center"/>
          </w:tcPr>
          <w:p w14:paraId="72FEF583" w14:textId="77777777" w:rsidR="00201690" w:rsidRPr="00F002A0" w:rsidRDefault="00201690" w:rsidP="0006057E">
            <w:pPr>
              <w:rPr>
                <w:rFonts w:ascii="Arial" w:hAnsi="Arial" w:cs="Arial"/>
              </w:rPr>
            </w:pPr>
          </w:p>
        </w:tc>
      </w:tr>
      <w:tr w:rsidR="00247EF5" w14:paraId="6E695D1B" w14:textId="77777777" w:rsidTr="00FD2E3F">
        <w:trPr>
          <w:trHeight w:val="255"/>
          <w:jc w:val="center"/>
        </w:trPr>
        <w:tc>
          <w:tcPr>
            <w:tcW w:w="4680" w:type="dxa"/>
            <w:shd w:val="clear" w:color="auto" w:fill="FFFFFF"/>
            <w:vAlign w:val="center"/>
          </w:tcPr>
          <w:p w14:paraId="267530C3" w14:textId="77777777" w:rsidR="00FD2E3F" w:rsidRPr="00E75C15" w:rsidRDefault="00FD2E3F" w:rsidP="0006057E">
            <w:pPr>
              <w:rPr>
                <w:rFonts w:ascii="Arial" w:hAnsi="Arial" w:cs="Arial"/>
                <w:sz w:val="18"/>
                <w:szCs w:val="18"/>
              </w:rPr>
            </w:pPr>
          </w:p>
          <w:p w14:paraId="6CEDC623" w14:textId="35475371" w:rsidR="00FD2E3F" w:rsidRPr="00E75C15" w:rsidRDefault="00E75C15" w:rsidP="00E75C15">
            <w:pPr>
              <w:rPr>
                <w:rFonts w:ascii="Arial" w:hAnsi="Arial" w:cs="Arial"/>
                <w:sz w:val="18"/>
                <w:szCs w:val="18"/>
              </w:rPr>
            </w:pPr>
            <w:r w:rsidRPr="00E75C15">
              <w:rPr>
                <w:rStyle w:val="rynqvb"/>
                <w:rFonts w:ascii="Arial" w:hAnsi="Arial" w:cs="Arial"/>
                <w:sz w:val="18"/>
                <w:szCs w:val="18"/>
                <w:lang w:val="en"/>
              </w:rPr>
              <w:t xml:space="preserve">Information about the type of business (in case of a legal </w:t>
            </w:r>
            <w:proofErr w:type="gramStart"/>
            <w:r w:rsidRPr="00E75C15">
              <w:rPr>
                <w:rStyle w:val="rynqvb"/>
                <w:rFonts w:ascii="Arial" w:hAnsi="Arial" w:cs="Arial"/>
                <w:sz w:val="18"/>
                <w:szCs w:val="18"/>
                <w:lang w:val="en"/>
              </w:rPr>
              <w:t>entity)*</w:t>
            </w:r>
            <w:proofErr w:type="gramEnd"/>
          </w:p>
        </w:tc>
        <w:tc>
          <w:tcPr>
            <w:tcW w:w="4500" w:type="dxa"/>
            <w:shd w:val="clear" w:color="auto" w:fill="FFFFFF"/>
            <w:vAlign w:val="center"/>
          </w:tcPr>
          <w:p w14:paraId="78D715B9" w14:textId="77777777" w:rsidR="00FD2E3F" w:rsidRPr="00F002A0" w:rsidRDefault="00FD2E3F" w:rsidP="0006057E">
            <w:pPr>
              <w:rPr>
                <w:rFonts w:ascii="Arial" w:hAnsi="Arial" w:cs="Arial"/>
              </w:rPr>
            </w:pPr>
          </w:p>
        </w:tc>
      </w:tr>
      <w:tr w:rsidR="00247EF5" w14:paraId="72FEF586" w14:textId="77777777" w:rsidTr="0006057E">
        <w:trPr>
          <w:trHeight w:val="178"/>
          <w:jc w:val="center"/>
        </w:trPr>
        <w:tc>
          <w:tcPr>
            <w:tcW w:w="9180" w:type="dxa"/>
            <w:gridSpan w:val="2"/>
            <w:tcBorders>
              <w:bottom w:val="single" w:sz="8" w:space="0" w:color="auto"/>
            </w:tcBorders>
            <w:shd w:val="clear" w:color="auto" w:fill="DBE5F1"/>
            <w:vAlign w:val="center"/>
          </w:tcPr>
          <w:p w14:paraId="72FEF585" w14:textId="39A2FBD9" w:rsidR="00201690" w:rsidRPr="00F002A0" w:rsidRDefault="00E75C15" w:rsidP="0006057E">
            <w:pPr>
              <w:rPr>
                <w:rFonts w:ascii="Arial" w:hAnsi="Arial" w:cs="Arial"/>
                <w:b/>
                <w:sz w:val="20"/>
                <w:szCs w:val="20"/>
              </w:rPr>
            </w:pPr>
            <w:proofErr w:type="spellStart"/>
            <w:r>
              <w:rPr>
                <w:rFonts w:ascii="Arial" w:hAnsi="Arial" w:cs="Arial"/>
                <w:b/>
                <w:sz w:val="20"/>
                <w:szCs w:val="20"/>
              </w:rPr>
              <w:t>Subcontractor</w:t>
            </w:r>
            <w:proofErr w:type="spellEnd"/>
            <w:r>
              <w:rPr>
                <w:rFonts w:ascii="Arial" w:hAnsi="Arial" w:cs="Arial"/>
                <w:b/>
                <w:sz w:val="20"/>
                <w:szCs w:val="20"/>
              </w:rPr>
              <w:t xml:space="preserve"> </w:t>
            </w:r>
            <w:proofErr w:type="spellStart"/>
            <w:r>
              <w:rPr>
                <w:rFonts w:ascii="Arial" w:hAnsi="Arial" w:cs="Arial"/>
                <w:b/>
                <w:sz w:val="20"/>
                <w:szCs w:val="20"/>
              </w:rPr>
              <w:t>details</w:t>
            </w:r>
            <w:proofErr w:type="spellEnd"/>
            <w:r w:rsidR="0029583D" w:rsidRPr="00F002A0">
              <w:rPr>
                <w:rFonts w:ascii="Arial" w:hAnsi="Arial" w:cs="Arial"/>
                <w:b/>
                <w:sz w:val="20"/>
                <w:szCs w:val="20"/>
              </w:rPr>
              <w:t xml:space="preserve"> – </w:t>
            </w:r>
            <w:proofErr w:type="gramStart"/>
            <w:r w:rsidR="0029583D" w:rsidRPr="00F002A0">
              <w:rPr>
                <w:rFonts w:ascii="Arial" w:hAnsi="Arial" w:cs="Arial"/>
                <w:b/>
                <w:sz w:val="20"/>
                <w:szCs w:val="20"/>
              </w:rPr>
              <w:t>1)*</w:t>
            </w:r>
            <w:proofErr w:type="gramEnd"/>
            <w:r w:rsidR="00FD2E3F">
              <w:rPr>
                <w:rFonts w:ascii="Arial" w:hAnsi="Arial" w:cs="Arial"/>
                <w:b/>
                <w:sz w:val="20"/>
                <w:szCs w:val="20"/>
              </w:rPr>
              <w:t>*</w:t>
            </w:r>
          </w:p>
        </w:tc>
      </w:tr>
      <w:tr w:rsidR="00247EF5" w14:paraId="72FEF58A" w14:textId="77777777" w:rsidTr="0006057E">
        <w:trPr>
          <w:trHeight w:val="397"/>
          <w:jc w:val="center"/>
        </w:trPr>
        <w:tc>
          <w:tcPr>
            <w:tcW w:w="4680" w:type="dxa"/>
            <w:shd w:val="clear" w:color="auto" w:fill="FFFFFF"/>
            <w:vAlign w:val="center"/>
          </w:tcPr>
          <w:p w14:paraId="72FEF587" w14:textId="6D66472F" w:rsidR="00367679" w:rsidRPr="00367679" w:rsidRDefault="00367679" w:rsidP="00367679">
            <w:pPr>
              <w:rPr>
                <w:rFonts w:ascii="Arial" w:hAnsi="Arial" w:cs="Arial"/>
                <w:sz w:val="20"/>
                <w:szCs w:val="20"/>
              </w:rPr>
            </w:pPr>
            <w:r w:rsidRPr="00367679">
              <w:rPr>
                <w:rStyle w:val="rynqvb"/>
                <w:rFonts w:ascii="Arial" w:hAnsi="Arial" w:cs="Arial"/>
                <w:sz w:val="20"/>
                <w:szCs w:val="20"/>
                <w:lang w:val="en"/>
              </w:rPr>
              <w:t>Trade name or name (first and last name if natural person)</w:t>
            </w:r>
          </w:p>
          <w:p w14:paraId="72FEF588" w14:textId="0309E802" w:rsidR="00201690" w:rsidRPr="00367679" w:rsidRDefault="00201690" w:rsidP="0006057E">
            <w:pPr>
              <w:rPr>
                <w:rFonts w:ascii="Arial" w:hAnsi="Arial" w:cs="Arial"/>
                <w:sz w:val="20"/>
                <w:szCs w:val="20"/>
              </w:rPr>
            </w:pPr>
          </w:p>
        </w:tc>
        <w:tc>
          <w:tcPr>
            <w:tcW w:w="4500" w:type="dxa"/>
            <w:shd w:val="clear" w:color="auto" w:fill="FFFFFF"/>
            <w:vAlign w:val="center"/>
          </w:tcPr>
          <w:p w14:paraId="72FEF589" w14:textId="77777777" w:rsidR="00201690" w:rsidRPr="00F002A0" w:rsidRDefault="00201690" w:rsidP="0006057E">
            <w:pPr>
              <w:rPr>
                <w:rFonts w:ascii="Arial" w:hAnsi="Arial" w:cs="Arial"/>
              </w:rPr>
            </w:pPr>
          </w:p>
        </w:tc>
      </w:tr>
      <w:tr w:rsidR="00247EF5" w14:paraId="72FEF590" w14:textId="77777777" w:rsidTr="0006057E">
        <w:trPr>
          <w:trHeight w:val="397"/>
          <w:jc w:val="center"/>
        </w:trPr>
        <w:tc>
          <w:tcPr>
            <w:tcW w:w="4680" w:type="dxa"/>
            <w:shd w:val="clear" w:color="auto" w:fill="FFFFFF"/>
            <w:vAlign w:val="center"/>
          </w:tcPr>
          <w:p w14:paraId="1334BA53" w14:textId="77777777" w:rsidR="00367679" w:rsidRDefault="00367679" w:rsidP="0006057E">
            <w:pPr>
              <w:rPr>
                <w:rStyle w:val="rynqvb"/>
                <w:rFonts w:ascii="Arial" w:hAnsi="Arial" w:cs="Arial"/>
                <w:sz w:val="20"/>
                <w:szCs w:val="20"/>
                <w:lang w:val="en"/>
              </w:rPr>
            </w:pPr>
            <w:r w:rsidRPr="00367679">
              <w:rPr>
                <w:rStyle w:val="rynqvb"/>
                <w:rFonts w:ascii="Arial" w:hAnsi="Arial" w:cs="Arial"/>
                <w:sz w:val="20"/>
                <w:szCs w:val="20"/>
                <w:lang w:val="en"/>
              </w:rPr>
              <w:t xml:space="preserve">Registered office </w:t>
            </w:r>
          </w:p>
          <w:p w14:paraId="79E8285A" w14:textId="77777777" w:rsidR="00367679" w:rsidRDefault="00367679" w:rsidP="0006057E">
            <w:pPr>
              <w:rPr>
                <w:rStyle w:val="rynqvb"/>
                <w:rFonts w:ascii="Arial" w:hAnsi="Arial" w:cs="Arial"/>
                <w:sz w:val="20"/>
                <w:szCs w:val="20"/>
                <w:lang w:val="en"/>
              </w:rPr>
            </w:pPr>
            <w:r w:rsidRPr="00367679">
              <w:rPr>
                <w:rStyle w:val="rynqvb"/>
                <w:rFonts w:ascii="Arial" w:hAnsi="Arial" w:cs="Arial"/>
                <w:sz w:val="20"/>
                <w:szCs w:val="20"/>
                <w:lang w:val="en"/>
              </w:rPr>
              <w:t xml:space="preserve">(if a legal entity) </w:t>
            </w:r>
          </w:p>
          <w:p w14:paraId="7D8DB1E7" w14:textId="77777777" w:rsidR="00367679" w:rsidRDefault="00367679" w:rsidP="0006057E">
            <w:pPr>
              <w:rPr>
                <w:rStyle w:val="rynqvb"/>
                <w:rFonts w:ascii="Arial" w:hAnsi="Arial" w:cs="Arial"/>
                <w:sz w:val="20"/>
                <w:szCs w:val="20"/>
                <w:lang w:val="en"/>
              </w:rPr>
            </w:pPr>
            <w:r w:rsidRPr="00367679">
              <w:rPr>
                <w:rStyle w:val="rynqvb"/>
                <w:rFonts w:ascii="Arial" w:hAnsi="Arial" w:cs="Arial"/>
                <w:sz w:val="20"/>
                <w:szCs w:val="20"/>
                <w:lang w:val="en"/>
              </w:rPr>
              <w:t xml:space="preserve">Place of business or permanent residence </w:t>
            </w:r>
          </w:p>
          <w:p w14:paraId="72FEF58E" w14:textId="2A96FDA7" w:rsidR="00201690" w:rsidRPr="00367679" w:rsidRDefault="00367679" w:rsidP="0006057E">
            <w:pPr>
              <w:rPr>
                <w:rFonts w:ascii="Arial" w:hAnsi="Arial" w:cs="Arial"/>
                <w:sz w:val="20"/>
                <w:szCs w:val="20"/>
              </w:rPr>
            </w:pPr>
            <w:r w:rsidRPr="00367679">
              <w:rPr>
                <w:rStyle w:val="rynqvb"/>
                <w:rFonts w:ascii="Arial" w:hAnsi="Arial" w:cs="Arial"/>
                <w:sz w:val="20"/>
                <w:szCs w:val="20"/>
                <w:lang w:val="en"/>
              </w:rPr>
              <w:t>(if a natural person)</w:t>
            </w:r>
          </w:p>
        </w:tc>
        <w:tc>
          <w:tcPr>
            <w:tcW w:w="4500" w:type="dxa"/>
            <w:shd w:val="clear" w:color="auto" w:fill="FFFFFF"/>
            <w:vAlign w:val="center"/>
          </w:tcPr>
          <w:p w14:paraId="72FEF58F" w14:textId="77777777" w:rsidR="00201690" w:rsidRPr="00F002A0" w:rsidRDefault="00201690" w:rsidP="0006057E">
            <w:pPr>
              <w:rPr>
                <w:rFonts w:ascii="Arial" w:hAnsi="Arial" w:cs="Arial"/>
              </w:rPr>
            </w:pPr>
          </w:p>
        </w:tc>
      </w:tr>
      <w:tr w:rsidR="00247EF5" w14:paraId="72FEF593" w14:textId="77777777" w:rsidTr="0006057E">
        <w:trPr>
          <w:trHeight w:val="397"/>
          <w:jc w:val="center"/>
        </w:trPr>
        <w:tc>
          <w:tcPr>
            <w:tcW w:w="4680" w:type="dxa"/>
            <w:shd w:val="clear" w:color="auto" w:fill="FFFFFF"/>
            <w:vAlign w:val="center"/>
          </w:tcPr>
          <w:p w14:paraId="72FEF591" w14:textId="69210AE4" w:rsidR="00201690" w:rsidRPr="00367679" w:rsidRDefault="00367679" w:rsidP="0006057E">
            <w:pPr>
              <w:rPr>
                <w:rFonts w:ascii="Arial" w:hAnsi="Arial" w:cs="Arial"/>
                <w:sz w:val="20"/>
                <w:szCs w:val="20"/>
              </w:rPr>
            </w:pPr>
            <w:proofErr w:type="spellStart"/>
            <w:r w:rsidRPr="00367679">
              <w:rPr>
                <w:rFonts w:ascii="Arial" w:hAnsi="Arial" w:cs="Arial"/>
                <w:sz w:val="20"/>
                <w:szCs w:val="20"/>
              </w:rPr>
              <w:t>Company</w:t>
            </w:r>
            <w:proofErr w:type="spellEnd"/>
            <w:r w:rsidRPr="00367679">
              <w:rPr>
                <w:rFonts w:ascii="Arial" w:hAnsi="Arial" w:cs="Arial"/>
                <w:sz w:val="20"/>
                <w:szCs w:val="20"/>
              </w:rPr>
              <w:t xml:space="preserve"> </w:t>
            </w:r>
            <w:proofErr w:type="spellStart"/>
            <w:r w:rsidRPr="00367679">
              <w:rPr>
                <w:rFonts w:ascii="Arial" w:hAnsi="Arial" w:cs="Arial"/>
                <w:sz w:val="20"/>
                <w:szCs w:val="20"/>
              </w:rPr>
              <w:t>identification</w:t>
            </w:r>
            <w:proofErr w:type="spellEnd"/>
            <w:r w:rsidRPr="00367679">
              <w:rPr>
                <w:rFonts w:ascii="Arial" w:hAnsi="Arial" w:cs="Arial"/>
                <w:sz w:val="20"/>
                <w:szCs w:val="20"/>
              </w:rPr>
              <w:t xml:space="preserve"> </w:t>
            </w:r>
            <w:proofErr w:type="spellStart"/>
            <w:r w:rsidRPr="00367679">
              <w:rPr>
                <w:rFonts w:ascii="Arial" w:hAnsi="Arial" w:cs="Arial"/>
                <w:sz w:val="20"/>
                <w:szCs w:val="20"/>
              </w:rPr>
              <w:t>number</w:t>
            </w:r>
            <w:proofErr w:type="spellEnd"/>
          </w:p>
        </w:tc>
        <w:tc>
          <w:tcPr>
            <w:tcW w:w="4500" w:type="dxa"/>
            <w:shd w:val="clear" w:color="auto" w:fill="FFFFFF"/>
            <w:vAlign w:val="center"/>
          </w:tcPr>
          <w:p w14:paraId="72FEF592" w14:textId="77777777" w:rsidR="00201690" w:rsidRPr="00F002A0" w:rsidRDefault="00201690" w:rsidP="0006057E">
            <w:pPr>
              <w:rPr>
                <w:rFonts w:ascii="Arial" w:hAnsi="Arial" w:cs="Arial"/>
              </w:rPr>
            </w:pPr>
          </w:p>
        </w:tc>
      </w:tr>
      <w:tr w:rsidR="00247EF5" w14:paraId="72FEF596" w14:textId="77777777" w:rsidTr="0006057E">
        <w:trPr>
          <w:trHeight w:val="1059"/>
          <w:jc w:val="center"/>
        </w:trPr>
        <w:tc>
          <w:tcPr>
            <w:tcW w:w="4680" w:type="dxa"/>
            <w:shd w:val="clear" w:color="auto" w:fill="FFFFFF"/>
            <w:vAlign w:val="center"/>
          </w:tcPr>
          <w:p w14:paraId="72FEF594" w14:textId="52675D81" w:rsidR="00201690" w:rsidRPr="00367679" w:rsidRDefault="00367679" w:rsidP="0006057E">
            <w:pPr>
              <w:rPr>
                <w:rFonts w:ascii="Arial" w:hAnsi="Arial" w:cs="Arial"/>
                <w:sz w:val="20"/>
                <w:szCs w:val="20"/>
              </w:rPr>
            </w:pPr>
            <w:r w:rsidRPr="00367679">
              <w:rPr>
                <w:rStyle w:val="rynqvb"/>
                <w:rFonts w:ascii="Arial" w:hAnsi="Arial" w:cs="Arial"/>
                <w:sz w:val="20"/>
                <w:szCs w:val="20"/>
                <w:lang w:val="en"/>
              </w:rPr>
              <w:t>Description of the subcontractor's performance (part of the contract)</w:t>
            </w:r>
          </w:p>
        </w:tc>
        <w:tc>
          <w:tcPr>
            <w:tcW w:w="4500" w:type="dxa"/>
            <w:shd w:val="clear" w:color="auto" w:fill="FFFFFF"/>
            <w:vAlign w:val="center"/>
          </w:tcPr>
          <w:p w14:paraId="72FEF595" w14:textId="77777777" w:rsidR="00201690" w:rsidRPr="00F002A0" w:rsidRDefault="00201690" w:rsidP="0006057E">
            <w:pPr>
              <w:rPr>
                <w:rFonts w:ascii="Arial" w:hAnsi="Arial" w:cs="Arial"/>
              </w:rPr>
            </w:pPr>
          </w:p>
        </w:tc>
      </w:tr>
    </w:tbl>
    <w:p w14:paraId="72FEF597" w14:textId="1DA88E50" w:rsidR="00201690" w:rsidRDefault="00201690" w:rsidP="00201690">
      <w:pPr>
        <w:rPr>
          <w:rFonts w:ascii="Arial" w:hAnsi="Arial" w:cs="Arial"/>
          <w:i/>
          <w:sz w:val="18"/>
          <w:szCs w:val="18"/>
        </w:rPr>
      </w:pPr>
      <w:bookmarkStart w:id="1" w:name="_Toc308696271"/>
      <w:bookmarkEnd w:id="1"/>
    </w:p>
    <w:p w14:paraId="75B4043A" w14:textId="77777777" w:rsidR="00367679" w:rsidRPr="00367679" w:rsidRDefault="0029583D" w:rsidP="00367679">
      <w:pPr>
        <w:jc w:val="both"/>
        <w:rPr>
          <w:rFonts w:ascii="Arial" w:hAnsi="Arial" w:cs="Arial"/>
          <w:i/>
          <w:sz w:val="18"/>
          <w:szCs w:val="18"/>
          <w:lang w:val="en"/>
        </w:rPr>
      </w:pPr>
      <w:r w:rsidRPr="00367679">
        <w:rPr>
          <w:rFonts w:ascii="Arial" w:hAnsi="Arial" w:cs="Arial"/>
          <w:i/>
          <w:sz w:val="18"/>
          <w:szCs w:val="18"/>
        </w:rPr>
        <w:t xml:space="preserve">* </w:t>
      </w:r>
      <w:r w:rsidR="00367679" w:rsidRPr="00367679">
        <w:rPr>
          <w:rFonts w:ascii="Arial" w:hAnsi="Arial" w:cs="Arial"/>
          <w:i/>
          <w:sz w:val="18"/>
          <w:szCs w:val="18"/>
        </w:rPr>
        <w:t xml:space="preserve">In case </w:t>
      </w:r>
      <w:proofErr w:type="spellStart"/>
      <w:r w:rsidR="00367679" w:rsidRPr="00367679">
        <w:rPr>
          <w:rFonts w:ascii="Arial" w:hAnsi="Arial" w:cs="Arial"/>
          <w:i/>
          <w:sz w:val="18"/>
          <w:szCs w:val="18"/>
        </w:rPr>
        <w:t>the</w:t>
      </w:r>
      <w:proofErr w:type="spellEnd"/>
      <w:r w:rsidR="00367679" w:rsidRPr="00367679">
        <w:rPr>
          <w:rFonts w:ascii="Arial" w:hAnsi="Arial" w:cs="Arial"/>
          <w:i/>
          <w:sz w:val="18"/>
          <w:szCs w:val="18"/>
        </w:rPr>
        <w:t xml:space="preserve"> </w:t>
      </w:r>
      <w:proofErr w:type="spellStart"/>
      <w:r w:rsidR="00367679" w:rsidRPr="00367679">
        <w:rPr>
          <w:rFonts w:ascii="Arial" w:hAnsi="Arial" w:cs="Arial"/>
          <w:i/>
          <w:sz w:val="18"/>
          <w:szCs w:val="18"/>
        </w:rPr>
        <w:t>supplier</w:t>
      </w:r>
      <w:proofErr w:type="spellEnd"/>
      <w:r w:rsidR="00367679" w:rsidRPr="00367679">
        <w:rPr>
          <w:rFonts w:ascii="Arial" w:hAnsi="Arial" w:cs="Arial"/>
          <w:i/>
          <w:sz w:val="18"/>
          <w:szCs w:val="18"/>
        </w:rPr>
        <w:t xml:space="preserve"> </w:t>
      </w:r>
      <w:proofErr w:type="spellStart"/>
      <w:r w:rsidR="00367679" w:rsidRPr="00367679">
        <w:rPr>
          <w:rFonts w:ascii="Arial" w:hAnsi="Arial" w:cs="Arial"/>
          <w:i/>
          <w:sz w:val="18"/>
          <w:szCs w:val="18"/>
        </w:rPr>
        <w:t>is</w:t>
      </w:r>
      <w:proofErr w:type="spellEnd"/>
      <w:r w:rsidR="00367679" w:rsidRPr="00367679">
        <w:rPr>
          <w:rFonts w:ascii="Arial" w:hAnsi="Arial" w:cs="Arial"/>
          <w:i/>
          <w:sz w:val="18"/>
          <w:szCs w:val="18"/>
        </w:rPr>
        <w:t xml:space="preserve"> a </w:t>
      </w:r>
      <w:proofErr w:type="spellStart"/>
      <w:r w:rsidR="00367679" w:rsidRPr="00367679">
        <w:rPr>
          <w:rFonts w:ascii="Arial" w:hAnsi="Arial" w:cs="Arial"/>
          <w:i/>
          <w:sz w:val="18"/>
          <w:szCs w:val="18"/>
        </w:rPr>
        <w:t>legal</w:t>
      </w:r>
      <w:proofErr w:type="spellEnd"/>
      <w:r w:rsidR="00367679" w:rsidRPr="00367679">
        <w:rPr>
          <w:rFonts w:ascii="Arial" w:hAnsi="Arial" w:cs="Arial"/>
          <w:i/>
          <w:sz w:val="18"/>
          <w:szCs w:val="18"/>
          <w:lang w:val="en"/>
        </w:rPr>
        <w:t xml:space="preserve"> person, it shall indicate, in accordance with Commission Implementing Regulation /EU/2016/7, whether it is: </w:t>
      </w:r>
    </w:p>
    <w:p w14:paraId="73D24AE8" w14:textId="77777777" w:rsidR="00367679" w:rsidRPr="00367679" w:rsidRDefault="00367679" w:rsidP="00367679">
      <w:pPr>
        <w:jc w:val="both"/>
        <w:rPr>
          <w:rFonts w:ascii="Arial" w:hAnsi="Arial" w:cs="Arial"/>
          <w:i/>
          <w:sz w:val="18"/>
          <w:szCs w:val="18"/>
          <w:lang w:val="en"/>
        </w:rPr>
      </w:pPr>
      <w:r w:rsidRPr="00367679">
        <w:rPr>
          <w:rFonts w:ascii="Arial" w:hAnsi="Arial" w:cs="Arial"/>
          <w:i/>
          <w:sz w:val="18"/>
          <w:szCs w:val="18"/>
          <w:lang w:val="en"/>
        </w:rPr>
        <w:t xml:space="preserve">• a micro-enterprise (fewer than 10 employees and an annual turnover/balance sheet not exceeding EUR 2 million) </w:t>
      </w:r>
    </w:p>
    <w:p w14:paraId="76B1F300" w14:textId="77777777" w:rsidR="00367679" w:rsidRPr="00367679" w:rsidRDefault="00367679" w:rsidP="00367679">
      <w:pPr>
        <w:jc w:val="both"/>
        <w:rPr>
          <w:rFonts w:ascii="Arial" w:hAnsi="Arial" w:cs="Arial"/>
          <w:i/>
          <w:sz w:val="18"/>
          <w:szCs w:val="18"/>
          <w:lang w:val="en"/>
        </w:rPr>
      </w:pPr>
      <w:r w:rsidRPr="00367679">
        <w:rPr>
          <w:rFonts w:ascii="Arial" w:hAnsi="Arial" w:cs="Arial"/>
          <w:i/>
          <w:sz w:val="18"/>
          <w:szCs w:val="18"/>
          <w:lang w:val="en"/>
        </w:rPr>
        <w:t xml:space="preserve">• a small enterprise (fewer than 50 employees and an annual turnover/balance sheet not exceeding EUR 10 million) </w:t>
      </w:r>
    </w:p>
    <w:p w14:paraId="385D30B6" w14:textId="77777777" w:rsidR="00367679" w:rsidRPr="00367679" w:rsidRDefault="00367679" w:rsidP="00367679">
      <w:pPr>
        <w:jc w:val="both"/>
        <w:rPr>
          <w:rFonts w:ascii="Arial" w:hAnsi="Arial" w:cs="Arial"/>
          <w:i/>
          <w:sz w:val="18"/>
          <w:szCs w:val="18"/>
          <w:lang w:val="en"/>
        </w:rPr>
      </w:pPr>
      <w:r w:rsidRPr="00367679">
        <w:rPr>
          <w:rFonts w:ascii="Arial" w:hAnsi="Arial" w:cs="Arial"/>
          <w:i/>
          <w:sz w:val="18"/>
          <w:szCs w:val="18"/>
          <w:lang w:val="en"/>
        </w:rPr>
        <w:t xml:space="preserve">• a medium-sized enterprise (fewer than 250 employees and an annual turnover of up to EUR 50 million or a balance sheet not exceeding EUR 43 million) </w:t>
      </w:r>
    </w:p>
    <w:p w14:paraId="7E944C26" w14:textId="23C42F74" w:rsidR="00367679" w:rsidRPr="00367679" w:rsidRDefault="00367679" w:rsidP="00367679">
      <w:pPr>
        <w:jc w:val="both"/>
        <w:rPr>
          <w:rFonts w:ascii="Arial" w:hAnsi="Arial" w:cs="Arial"/>
          <w:i/>
          <w:sz w:val="18"/>
          <w:szCs w:val="18"/>
          <w:lang w:val="en"/>
        </w:rPr>
      </w:pPr>
      <w:r w:rsidRPr="00367679">
        <w:rPr>
          <w:rFonts w:ascii="Arial" w:hAnsi="Arial" w:cs="Arial"/>
          <w:i/>
          <w:sz w:val="18"/>
          <w:szCs w:val="18"/>
          <w:lang w:val="en"/>
        </w:rPr>
        <w:t>• a large enterprise (if it does not meet any of the previous definitions)</w:t>
      </w:r>
    </w:p>
    <w:p w14:paraId="460B90E2" w14:textId="2C7F2804" w:rsidR="00FD2E3F" w:rsidRPr="00367679" w:rsidRDefault="00FD2E3F" w:rsidP="00367679">
      <w:pPr>
        <w:rPr>
          <w:rFonts w:ascii="Arial" w:hAnsi="Arial" w:cs="Arial"/>
          <w:i/>
          <w:sz w:val="18"/>
          <w:szCs w:val="18"/>
        </w:rPr>
      </w:pPr>
    </w:p>
    <w:p w14:paraId="2A5D3426" w14:textId="77777777" w:rsidR="00FD2E3F" w:rsidRPr="00367679" w:rsidRDefault="00FD2E3F" w:rsidP="00201690">
      <w:pPr>
        <w:rPr>
          <w:rFonts w:ascii="Arial" w:hAnsi="Arial" w:cs="Arial"/>
          <w:i/>
          <w:sz w:val="18"/>
          <w:szCs w:val="18"/>
        </w:rPr>
      </w:pPr>
    </w:p>
    <w:p w14:paraId="72FEF598" w14:textId="4A57EE7A" w:rsidR="00201690" w:rsidRPr="00367679" w:rsidRDefault="0029583D" w:rsidP="00201690">
      <w:pPr>
        <w:rPr>
          <w:rFonts w:ascii="Arial" w:hAnsi="Arial" w:cs="Arial"/>
          <w:i/>
          <w:sz w:val="18"/>
          <w:szCs w:val="18"/>
        </w:rPr>
      </w:pPr>
      <w:r w:rsidRPr="00367679">
        <w:rPr>
          <w:rFonts w:ascii="Arial" w:hAnsi="Arial" w:cs="Arial"/>
          <w:i/>
          <w:sz w:val="18"/>
          <w:szCs w:val="18"/>
        </w:rPr>
        <w:t xml:space="preserve">** </w:t>
      </w:r>
      <w:r w:rsidR="00367679" w:rsidRPr="00367679">
        <w:rPr>
          <w:rStyle w:val="rynqvb"/>
          <w:rFonts w:ascii="Arial" w:hAnsi="Arial" w:cs="Arial"/>
          <w:i/>
          <w:sz w:val="18"/>
          <w:szCs w:val="18"/>
          <w:lang w:val="en"/>
        </w:rPr>
        <w:t>In case of multiple subcontractors, the supplier adds the relevant rows to the table</w:t>
      </w:r>
    </w:p>
    <w:p w14:paraId="72FEF599" w14:textId="77777777" w:rsidR="00201690" w:rsidRPr="00F002A0" w:rsidRDefault="00201690" w:rsidP="00201690">
      <w:pPr>
        <w:rPr>
          <w:rFonts w:ascii="Arial" w:hAnsi="Arial" w:cs="Arial"/>
        </w:rPr>
      </w:pPr>
    </w:p>
    <w:p w14:paraId="72FEF59A" w14:textId="77777777" w:rsidR="00201690" w:rsidRPr="00F002A0" w:rsidRDefault="00201690" w:rsidP="00201690">
      <w:pPr>
        <w:jc w:val="both"/>
        <w:outlineLvl w:val="0"/>
        <w:rPr>
          <w:rFonts w:ascii="Arial" w:hAnsi="Arial" w:cs="Arial"/>
        </w:rPr>
      </w:pPr>
    </w:p>
    <w:p w14:paraId="72FEF59F" w14:textId="2A1F0A25" w:rsidR="00201690" w:rsidRDefault="0029583D" w:rsidP="00201690">
      <w:pPr>
        <w:rPr>
          <w:rFonts w:ascii="Arial" w:hAnsi="Arial" w:cs="Arial"/>
        </w:rPr>
      </w:pPr>
      <w:r w:rsidRPr="00F002A0">
        <w:rPr>
          <w:rFonts w:ascii="Arial" w:hAnsi="Arial" w:cs="Arial"/>
        </w:rPr>
        <w:tab/>
      </w:r>
    </w:p>
    <w:p w14:paraId="03D50197" w14:textId="1DAAB0A9" w:rsidR="0029583D" w:rsidRDefault="0029583D" w:rsidP="00201690">
      <w:pPr>
        <w:rPr>
          <w:rFonts w:ascii="Arial" w:hAnsi="Arial" w:cs="Arial"/>
        </w:rPr>
      </w:pPr>
    </w:p>
    <w:p w14:paraId="3847FCB7" w14:textId="3CB6D099" w:rsidR="0029583D" w:rsidRDefault="0029583D" w:rsidP="00201690">
      <w:pPr>
        <w:rPr>
          <w:rFonts w:ascii="Arial" w:hAnsi="Arial" w:cs="Arial"/>
        </w:rPr>
      </w:pPr>
    </w:p>
    <w:p w14:paraId="4C6D486F" w14:textId="1780B5C6" w:rsidR="0029583D" w:rsidRDefault="0029583D" w:rsidP="00201690">
      <w:pPr>
        <w:rPr>
          <w:rFonts w:ascii="Arial" w:hAnsi="Arial" w:cs="Arial"/>
        </w:rPr>
      </w:pPr>
    </w:p>
    <w:p w14:paraId="308A57C8" w14:textId="46566554" w:rsidR="0029583D" w:rsidRPr="000A0AEB" w:rsidRDefault="0029583D" w:rsidP="00201690">
      <w:pPr>
        <w:rPr>
          <w:rFonts w:ascii="Arial" w:hAnsi="Arial" w:cs="Arial"/>
          <w:sz w:val="32"/>
        </w:rPr>
      </w:pPr>
    </w:p>
    <w:p w14:paraId="3B02C678" w14:textId="69D3FDB1" w:rsidR="0029583D" w:rsidRPr="000A0AEB" w:rsidRDefault="00367679" w:rsidP="0029583D">
      <w:pPr>
        <w:rPr>
          <w:rFonts w:ascii="Arial" w:hAnsi="Arial" w:cs="Arial"/>
          <w:szCs w:val="20"/>
          <w:u w:val="single"/>
        </w:rPr>
      </w:pPr>
      <w:r w:rsidRPr="000A0AEB">
        <w:rPr>
          <w:rFonts w:ascii="Arial" w:hAnsi="Arial" w:cs="Arial"/>
          <w:szCs w:val="20"/>
          <w:u w:val="single"/>
        </w:rPr>
        <w:lastRenderedPageBreak/>
        <w:t xml:space="preserve">Basic </w:t>
      </w:r>
      <w:proofErr w:type="spellStart"/>
      <w:r w:rsidRPr="000A0AEB">
        <w:rPr>
          <w:rFonts w:ascii="Arial" w:hAnsi="Arial" w:cs="Arial"/>
          <w:szCs w:val="20"/>
          <w:u w:val="single"/>
        </w:rPr>
        <w:t>Eligibility</w:t>
      </w:r>
      <w:proofErr w:type="spellEnd"/>
    </w:p>
    <w:p w14:paraId="7484BB90" w14:textId="77777777" w:rsidR="0029583D" w:rsidRPr="00367679" w:rsidRDefault="0029583D" w:rsidP="0029583D">
      <w:pPr>
        <w:rPr>
          <w:rFonts w:ascii="Arial" w:hAnsi="Arial" w:cs="Arial"/>
          <w:sz w:val="20"/>
          <w:szCs w:val="18"/>
        </w:rPr>
      </w:pPr>
    </w:p>
    <w:p w14:paraId="231C7894" w14:textId="6C909808" w:rsidR="0029583D" w:rsidRPr="00367679" w:rsidRDefault="00367679" w:rsidP="0029583D">
      <w:pPr>
        <w:spacing w:after="120"/>
        <w:jc w:val="both"/>
        <w:rPr>
          <w:rFonts w:ascii="Arial" w:hAnsi="Arial" w:cs="Arial"/>
          <w:b/>
          <w:sz w:val="20"/>
          <w:szCs w:val="18"/>
        </w:rPr>
      </w:pPr>
      <w:r w:rsidRPr="00367679">
        <w:rPr>
          <w:rStyle w:val="rynqvb"/>
          <w:rFonts w:ascii="Arial" w:hAnsi="Arial" w:cs="Arial"/>
          <w:b/>
          <w:sz w:val="20"/>
          <w:szCs w:val="18"/>
          <w:lang w:val="en"/>
        </w:rPr>
        <w:t xml:space="preserve">We solemnly declare that </w:t>
      </w:r>
      <w:r w:rsidRPr="00367679">
        <w:rPr>
          <w:rStyle w:val="rynqvb"/>
          <w:rFonts w:ascii="Arial" w:hAnsi="Arial" w:cs="Arial"/>
          <w:b/>
          <w:sz w:val="20"/>
          <w:szCs w:val="18"/>
          <w:highlight w:val="yellow"/>
          <w:lang w:val="en"/>
        </w:rPr>
        <w:t>[NAME OF COMPANY / FIRST AND SURNAME OF COMPANY + ID]</w:t>
      </w:r>
      <w:r w:rsidRPr="00367679">
        <w:rPr>
          <w:rStyle w:val="rynqvb"/>
          <w:rFonts w:ascii="Arial" w:hAnsi="Arial" w:cs="Arial"/>
          <w:b/>
          <w:sz w:val="20"/>
          <w:szCs w:val="18"/>
          <w:lang w:val="en"/>
        </w:rPr>
        <w:t xml:space="preserve"> meets the basic eligibility as a supplier</w:t>
      </w:r>
      <w:r w:rsidR="0029583D" w:rsidRPr="00367679">
        <w:rPr>
          <w:rFonts w:ascii="Arial" w:hAnsi="Arial" w:cs="Arial"/>
          <w:b/>
          <w:sz w:val="20"/>
          <w:szCs w:val="18"/>
        </w:rPr>
        <w:t>,</w:t>
      </w:r>
    </w:p>
    <w:p w14:paraId="3DB3F339" w14:textId="77777777" w:rsidR="000A0AEB" w:rsidRPr="000A0AEB" w:rsidRDefault="000A0AEB" w:rsidP="0060177B">
      <w:pPr>
        <w:pStyle w:val="Odstavecseseznamem"/>
        <w:numPr>
          <w:ilvl w:val="0"/>
          <w:numId w:val="2"/>
        </w:numPr>
        <w:ind w:left="284" w:hanging="284"/>
        <w:jc w:val="both"/>
        <w:rPr>
          <w:rFonts w:ascii="Arial" w:hAnsi="Arial" w:cs="Arial"/>
          <w:sz w:val="20"/>
        </w:rPr>
      </w:pPr>
      <w:r w:rsidRPr="000A0AEB">
        <w:rPr>
          <w:rStyle w:val="rynqvb"/>
          <w:rFonts w:ascii="Arial" w:hAnsi="Arial" w:cs="Arial"/>
          <w:sz w:val="20"/>
          <w:lang w:val="en"/>
        </w:rPr>
        <w:t xml:space="preserve">who has not been finally convicted in the country of his/her domicile in the last 5 years prior to the start of the selection procedure for a crime committed for the benefit of an </w:t>
      </w:r>
      <w:proofErr w:type="spellStart"/>
      <w:r w:rsidRPr="000A0AEB">
        <w:rPr>
          <w:rStyle w:val="rynqvb"/>
          <w:rFonts w:ascii="Arial" w:hAnsi="Arial" w:cs="Arial"/>
          <w:sz w:val="20"/>
          <w:lang w:val="en"/>
        </w:rPr>
        <w:t>organised</w:t>
      </w:r>
      <w:proofErr w:type="spellEnd"/>
      <w:r w:rsidRPr="000A0AEB">
        <w:rPr>
          <w:rStyle w:val="rynqvb"/>
          <w:rFonts w:ascii="Arial" w:hAnsi="Arial" w:cs="Arial"/>
          <w:sz w:val="20"/>
          <w:lang w:val="en"/>
        </w:rPr>
        <w:t xml:space="preserve"> criminal group or a crime of participation in an </w:t>
      </w:r>
      <w:proofErr w:type="spellStart"/>
      <w:r w:rsidRPr="000A0AEB">
        <w:rPr>
          <w:rStyle w:val="rynqvb"/>
          <w:rFonts w:ascii="Arial" w:hAnsi="Arial" w:cs="Arial"/>
          <w:sz w:val="20"/>
          <w:lang w:val="en"/>
        </w:rPr>
        <w:t>organised</w:t>
      </w:r>
      <w:proofErr w:type="spellEnd"/>
      <w:r w:rsidRPr="000A0AEB">
        <w:rPr>
          <w:rStyle w:val="rynqvb"/>
          <w:rFonts w:ascii="Arial" w:hAnsi="Arial" w:cs="Arial"/>
          <w:sz w:val="20"/>
          <w:lang w:val="en"/>
        </w:rPr>
        <w:t xml:space="preserve"> criminal group, a crime of trafficking in human beings, a crime of fraud, credit fraud, subsidy fraud, participation, negligent participation, </w:t>
      </w:r>
      <w:proofErr w:type="spellStart"/>
      <w:r w:rsidRPr="000A0AEB">
        <w:rPr>
          <w:rStyle w:val="rynqvb"/>
          <w:rFonts w:ascii="Arial" w:hAnsi="Arial" w:cs="Arial"/>
          <w:sz w:val="20"/>
          <w:lang w:val="en"/>
        </w:rPr>
        <w:t>legalisation</w:t>
      </w:r>
      <w:proofErr w:type="spellEnd"/>
      <w:r w:rsidRPr="000A0AEB">
        <w:rPr>
          <w:rStyle w:val="rynqvb"/>
          <w:rFonts w:ascii="Arial" w:hAnsi="Arial" w:cs="Arial"/>
          <w:sz w:val="20"/>
          <w:lang w:val="en"/>
        </w:rPr>
        <w:t xml:space="preserve"> of proceeds from crime, </w:t>
      </w:r>
      <w:proofErr w:type="spellStart"/>
      <w:r w:rsidRPr="000A0AEB">
        <w:rPr>
          <w:rStyle w:val="rynqvb"/>
          <w:rFonts w:ascii="Arial" w:hAnsi="Arial" w:cs="Arial"/>
          <w:sz w:val="20"/>
          <w:lang w:val="en"/>
        </w:rPr>
        <w:t>legalisation</w:t>
      </w:r>
      <w:proofErr w:type="spellEnd"/>
      <w:r w:rsidRPr="000A0AEB">
        <w:rPr>
          <w:rStyle w:val="rynqvb"/>
          <w:rFonts w:ascii="Arial" w:hAnsi="Arial" w:cs="Arial"/>
          <w:sz w:val="20"/>
          <w:lang w:val="en"/>
        </w:rPr>
        <w:t xml:space="preserve"> of proceeds from crime through negligence, a crime of abuse of information and position in business relations, arranging an advantage in the award of a public contract, in a public tender and in a public auction, collusion in the award of a public contract and in a public tender, collusion in a public auction, damage to the financial interests of the European Union, generally dangerous crimes, crimes against the Czech Republic, a foreign state and an international </w:t>
      </w:r>
      <w:proofErr w:type="spellStart"/>
      <w:r w:rsidRPr="000A0AEB">
        <w:rPr>
          <w:rStyle w:val="rynqvb"/>
          <w:rFonts w:ascii="Arial" w:hAnsi="Arial" w:cs="Arial"/>
          <w:sz w:val="20"/>
          <w:lang w:val="en"/>
        </w:rPr>
        <w:t>organisation</w:t>
      </w:r>
      <w:proofErr w:type="spellEnd"/>
      <w:r w:rsidRPr="000A0AEB">
        <w:rPr>
          <w:rStyle w:val="rynqvb"/>
          <w:rFonts w:ascii="Arial" w:hAnsi="Arial" w:cs="Arial"/>
          <w:sz w:val="20"/>
          <w:lang w:val="en"/>
        </w:rPr>
        <w:t>, crimes against the exercise of authority of a public authority and an official, crimes of official persons, bribery, other disruption of the activities of a public authority or a similar crime according to the legal system of the country of his/her domicile</w:t>
      </w:r>
      <w:r w:rsidRPr="000A0AEB">
        <w:rPr>
          <w:rStyle w:val="hwtze"/>
          <w:rFonts w:ascii="Arial" w:hAnsi="Arial" w:cs="Arial"/>
          <w:sz w:val="20"/>
          <w:lang w:val="en"/>
        </w:rPr>
        <w:t xml:space="preserve"> </w:t>
      </w:r>
      <w:r w:rsidRPr="000A0AEB">
        <w:rPr>
          <w:rStyle w:val="rynqvb"/>
          <w:rFonts w:ascii="Arial" w:hAnsi="Arial" w:cs="Arial"/>
          <w:sz w:val="20"/>
          <w:lang w:val="en"/>
        </w:rPr>
        <w:t>the supplier, or the conviction for committing such a crime has been expunged;</w:t>
      </w:r>
      <w:r w:rsidRPr="000A0AEB">
        <w:rPr>
          <w:rStyle w:val="hwtze"/>
          <w:rFonts w:ascii="Arial" w:hAnsi="Arial" w:cs="Arial"/>
          <w:sz w:val="20"/>
          <w:lang w:val="en"/>
        </w:rPr>
        <w:t xml:space="preserve"> </w:t>
      </w:r>
      <w:r w:rsidRPr="000A0AEB">
        <w:rPr>
          <w:rStyle w:val="rynqvb"/>
          <w:rFonts w:ascii="Arial" w:hAnsi="Arial" w:cs="Arial"/>
          <w:sz w:val="20"/>
          <w:lang w:val="en"/>
        </w:rPr>
        <w:t>if it is a legal person, this condition must be met by both this legal person and each member of the statutory body, and if the member of the statutory body of the supplier is a legal person, this condition must be met by both this legal person and each member of the statutory body of this legal person and the person representing this legal person in the statutory body of the supplier;</w:t>
      </w:r>
      <w:r w:rsidRPr="000A0AEB">
        <w:rPr>
          <w:rStyle w:val="hwtze"/>
          <w:rFonts w:ascii="Arial" w:hAnsi="Arial" w:cs="Arial"/>
          <w:sz w:val="20"/>
          <w:lang w:val="en"/>
        </w:rPr>
        <w:t xml:space="preserve"> </w:t>
      </w:r>
      <w:r w:rsidRPr="000A0AEB">
        <w:rPr>
          <w:rStyle w:val="rynqvb"/>
          <w:rFonts w:ascii="Arial" w:hAnsi="Arial" w:cs="Arial"/>
          <w:sz w:val="20"/>
          <w:lang w:val="en"/>
        </w:rPr>
        <w:t>if a branch of a foreign legal person participates in the tender procedure, this condition must be met by this legal person and the head of the branch of the plant;</w:t>
      </w:r>
      <w:r w:rsidRPr="000A0AEB">
        <w:rPr>
          <w:rStyle w:val="hwtze"/>
          <w:rFonts w:ascii="Arial" w:hAnsi="Arial" w:cs="Arial"/>
          <w:sz w:val="20"/>
          <w:lang w:val="en"/>
        </w:rPr>
        <w:t xml:space="preserve"> </w:t>
      </w:r>
      <w:r w:rsidRPr="000A0AEB">
        <w:rPr>
          <w:rStyle w:val="rynqvb"/>
          <w:rFonts w:ascii="Arial" w:hAnsi="Arial" w:cs="Arial"/>
          <w:sz w:val="20"/>
          <w:lang w:val="en"/>
        </w:rPr>
        <w:t>if a branch of a Czech legal person participates in the tender procedure, this condition must be met by both the head of the branch of the plant and this legal person and each member of the statutory body, and if the member of the statutory body of the supplier is a legal person, this condition must be met by both this legal person and each member of the statutory body of this legal person and the person representing this legal person in the statutory body of the supplier;</w:t>
      </w:r>
    </w:p>
    <w:p w14:paraId="43A6BF59" w14:textId="48E2E307" w:rsidR="0029583D" w:rsidRPr="000A0AEB" w:rsidRDefault="0029583D" w:rsidP="000A0AEB">
      <w:pPr>
        <w:ind w:left="284"/>
        <w:jc w:val="both"/>
        <w:rPr>
          <w:rFonts w:ascii="Arial" w:hAnsi="Arial" w:cs="Arial"/>
          <w:sz w:val="20"/>
          <w:szCs w:val="20"/>
        </w:rPr>
      </w:pPr>
    </w:p>
    <w:p w14:paraId="119745CC" w14:textId="5D292F4D" w:rsidR="0029583D" w:rsidRPr="000A0AEB" w:rsidRDefault="000A0AEB" w:rsidP="008A4651">
      <w:pPr>
        <w:numPr>
          <w:ilvl w:val="0"/>
          <w:numId w:val="2"/>
        </w:numPr>
        <w:ind w:left="284" w:hanging="284"/>
        <w:jc w:val="both"/>
        <w:rPr>
          <w:rStyle w:val="rynqvb"/>
          <w:rFonts w:ascii="Arial" w:hAnsi="Arial" w:cs="Arial"/>
          <w:sz w:val="20"/>
          <w:szCs w:val="20"/>
        </w:rPr>
      </w:pPr>
      <w:r w:rsidRPr="000A0AEB">
        <w:rPr>
          <w:rStyle w:val="rynqvb"/>
          <w:rFonts w:ascii="Arial" w:hAnsi="Arial" w:cs="Arial"/>
          <w:sz w:val="20"/>
          <w:szCs w:val="20"/>
          <w:lang w:val="en"/>
        </w:rPr>
        <w:t>who has no outstanding tax arrears recorded in the tax records in the Czech Republic or in the country of his/her registered office, including in relation to excise duty;</w:t>
      </w:r>
    </w:p>
    <w:p w14:paraId="100885A7" w14:textId="77777777" w:rsidR="000A0AEB" w:rsidRPr="000A0AEB" w:rsidRDefault="000A0AEB" w:rsidP="000A0AEB">
      <w:pPr>
        <w:jc w:val="both"/>
        <w:rPr>
          <w:rFonts w:ascii="Arial" w:hAnsi="Arial" w:cs="Arial"/>
          <w:sz w:val="20"/>
          <w:szCs w:val="20"/>
        </w:rPr>
      </w:pPr>
    </w:p>
    <w:p w14:paraId="735D5562" w14:textId="5840B0E2" w:rsidR="0029583D" w:rsidRPr="000A0AEB" w:rsidRDefault="000A0AEB" w:rsidP="0029583D">
      <w:pPr>
        <w:numPr>
          <w:ilvl w:val="0"/>
          <w:numId w:val="2"/>
        </w:numPr>
        <w:ind w:left="284" w:hanging="284"/>
        <w:jc w:val="both"/>
        <w:rPr>
          <w:rFonts w:ascii="Arial" w:hAnsi="Arial" w:cs="Arial"/>
          <w:sz w:val="20"/>
          <w:szCs w:val="20"/>
        </w:rPr>
      </w:pPr>
      <w:r w:rsidRPr="000A0AEB">
        <w:rPr>
          <w:rStyle w:val="rynqvb"/>
          <w:rFonts w:ascii="Arial" w:hAnsi="Arial" w:cs="Arial"/>
          <w:sz w:val="20"/>
          <w:szCs w:val="20"/>
          <w:lang w:val="en"/>
        </w:rPr>
        <w:t>who has no outstanding premium or penalty payment for public health insurance in the Czech Republic or in the country of his/her residence;</w:t>
      </w:r>
    </w:p>
    <w:p w14:paraId="5EA18C3B" w14:textId="77777777" w:rsidR="0029583D" w:rsidRPr="000A0AEB" w:rsidRDefault="0029583D" w:rsidP="0029583D">
      <w:pPr>
        <w:ind w:left="284"/>
        <w:jc w:val="both"/>
        <w:rPr>
          <w:rFonts w:ascii="Arial" w:hAnsi="Arial" w:cs="Arial"/>
          <w:sz w:val="20"/>
          <w:szCs w:val="20"/>
        </w:rPr>
      </w:pPr>
    </w:p>
    <w:p w14:paraId="7B7A20E7" w14:textId="1BE3C571" w:rsidR="0029583D" w:rsidRPr="000A0AEB" w:rsidRDefault="000A0AEB" w:rsidP="00201690">
      <w:pPr>
        <w:numPr>
          <w:ilvl w:val="0"/>
          <w:numId w:val="2"/>
        </w:numPr>
        <w:ind w:left="284" w:hanging="284"/>
        <w:jc w:val="both"/>
        <w:rPr>
          <w:rFonts w:ascii="Arial" w:hAnsi="Arial" w:cs="Arial"/>
          <w:sz w:val="20"/>
          <w:szCs w:val="20"/>
        </w:rPr>
      </w:pPr>
      <w:r w:rsidRPr="000A0AEB">
        <w:rPr>
          <w:rStyle w:val="rynqvb"/>
          <w:rFonts w:ascii="Arial" w:hAnsi="Arial" w:cs="Arial"/>
          <w:sz w:val="20"/>
          <w:szCs w:val="20"/>
          <w:lang w:val="en"/>
        </w:rPr>
        <w:t>who has no outstanding arrears in insurance premiums or penalties for social security and contributions to the state employment policy in the Czech Republic or in the country of his/her residence;</w:t>
      </w:r>
    </w:p>
    <w:p w14:paraId="66C4165B" w14:textId="77777777" w:rsidR="000A0AEB" w:rsidRPr="000A0AEB" w:rsidRDefault="000A0AEB" w:rsidP="000A0AEB">
      <w:pPr>
        <w:pStyle w:val="Odstavecseseznamem"/>
        <w:rPr>
          <w:rFonts w:ascii="Arial" w:hAnsi="Arial" w:cs="Arial"/>
          <w:sz w:val="20"/>
          <w:szCs w:val="20"/>
        </w:rPr>
      </w:pPr>
    </w:p>
    <w:p w14:paraId="0C1A448A" w14:textId="5F636606" w:rsidR="000A0AEB" w:rsidRPr="000A0AEB" w:rsidRDefault="000A0AEB" w:rsidP="00201690">
      <w:pPr>
        <w:numPr>
          <w:ilvl w:val="0"/>
          <w:numId w:val="2"/>
        </w:numPr>
        <w:ind w:left="284" w:hanging="284"/>
        <w:jc w:val="both"/>
        <w:rPr>
          <w:rFonts w:ascii="Arial" w:hAnsi="Arial" w:cs="Arial"/>
          <w:sz w:val="20"/>
          <w:szCs w:val="20"/>
        </w:rPr>
      </w:pPr>
      <w:r w:rsidRPr="000A0AEB">
        <w:rPr>
          <w:rStyle w:val="rynqvb"/>
          <w:rFonts w:ascii="Arial" w:hAnsi="Arial" w:cs="Arial"/>
          <w:sz w:val="20"/>
          <w:szCs w:val="20"/>
          <w:lang w:val="en"/>
        </w:rPr>
        <w:t>which is not in liquidation, against which a bankruptcy decision has not been issued, against which compulsory administration has not been ordered under another legal regulation or in a similar situation under the legal system of the country of the supplier's registered office.</w:t>
      </w:r>
    </w:p>
    <w:p w14:paraId="72FEF5A0" w14:textId="77777777" w:rsidR="00201690" w:rsidRPr="00F002A0" w:rsidRDefault="00201690" w:rsidP="00201690">
      <w:pPr>
        <w:rPr>
          <w:rFonts w:ascii="Arial" w:hAnsi="Arial" w:cs="Arial"/>
        </w:rPr>
      </w:pPr>
    </w:p>
    <w:p w14:paraId="72FEF5A1" w14:textId="77777777" w:rsidR="00E2419D" w:rsidRDefault="00E2419D"/>
    <w:sectPr w:rsidR="00E2419D" w:rsidSect="00E75C15">
      <w:pgSz w:w="11906" w:h="16838" w:code="9"/>
      <w:pgMar w:top="1304" w:right="1247" w:bottom="624" w:left="1361" w:header="709" w:footer="5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608EB"/>
    <w:multiLevelType w:val="hybridMultilevel"/>
    <w:tmpl w:val="7C94C48C"/>
    <w:lvl w:ilvl="0" w:tplc="76C02648">
      <w:start w:val="1"/>
      <w:numFmt w:val="bullet"/>
      <w:lvlText w:val=""/>
      <w:lvlJc w:val="left"/>
      <w:pPr>
        <w:ind w:left="720" w:hanging="360"/>
      </w:pPr>
      <w:rPr>
        <w:rFonts w:ascii="Symbol" w:hAnsi="Symbol" w:hint="default"/>
      </w:rPr>
    </w:lvl>
    <w:lvl w:ilvl="1" w:tplc="1210468C" w:tentative="1">
      <w:start w:val="1"/>
      <w:numFmt w:val="bullet"/>
      <w:lvlText w:val="o"/>
      <w:lvlJc w:val="left"/>
      <w:pPr>
        <w:ind w:left="1440" w:hanging="360"/>
      </w:pPr>
      <w:rPr>
        <w:rFonts w:ascii="Courier New" w:hAnsi="Courier New" w:cs="Courier New" w:hint="default"/>
      </w:rPr>
    </w:lvl>
    <w:lvl w:ilvl="2" w:tplc="B9126DA8" w:tentative="1">
      <w:start w:val="1"/>
      <w:numFmt w:val="bullet"/>
      <w:lvlText w:val=""/>
      <w:lvlJc w:val="left"/>
      <w:pPr>
        <w:ind w:left="2160" w:hanging="360"/>
      </w:pPr>
      <w:rPr>
        <w:rFonts w:ascii="Wingdings" w:hAnsi="Wingdings" w:hint="default"/>
      </w:rPr>
    </w:lvl>
    <w:lvl w:ilvl="3" w:tplc="2EE0D01E" w:tentative="1">
      <w:start w:val="1"/>
      <w:numFmt w:val="bullet"/>
      <w:lvlText w:val=""/>
      <w:lvlJc w:val="left"/>
      <w:pPr>
        <w:ind w:left="2880" w:hanging="360"/>
      </w:pPr>
      <w:rPr>
        <w:rFonts w:ascii="Symbol" w:hAnsi="Symbol" w:hint="default"/>
      </w:rPr>
    </w:lvl>
    <w:lvl w:ilvl="4" w:tplc="A7E696C2" w:tentative="1">
      <w:start w:val="1"/>
      <w:numFmt w:val="bullet"/>
      <w:lvlText w:val="o"/>
      <w:lvlJc w:val="left"/>
      <w:pPr>
        <w:ind w:left="3600" w:hanging="360"/>
      </w:pPr>
      <w:rPr>
        <w:rFonts w:ascii="Courier New" w:hAnsi="Courier New" w:cs="Courier New" w:hint="default"/>
      </w:rPr>
    </w:lvl>
    <w:lvl w:ilvl="5" w:tplc="370C4232" w:tentative="1">
      <w:start w:val="1"/>
      <w:numFmt w:val="bullet"/>
      <w:lvlText w:val=""/>
      <w:lvlJc w:val="left"/>
      <w:pPr>
        <w:ind w:left="4320" w:hanging="360"/>
      </w:pPr>
      <w:rPr>
        <w:rFonts w:ascii="Wingdings" w:hAnsi="Wingdings" w:hint="default"/>
      </w:rPr>
    </w:lvl>
    <w:lvl w:ilvl="6" w:tplc="FBFA2D14" w:tentative="1">
      <w:start w:val="1"/>
      <w:numFmt w:val="bullet"/>
      <w:lvlText w:val=""/>
      <w:lvlJc w:val="left"/>
      <w:pPr>
        <w:ind w:left="5040" w:hanging="360"/>
      </w:pPr>
      <w:rPr>
        <w:rFonts w:ascii="Symbol" w:hAnsi="Symbol" w:hint="default"/>
      </w:rPr>
    </w:lvl>
    <w:lvl w:ilvl="7" w:tplc="AFDE7E88" w:tentative="1">
      <w:start w:val="1"/>
      <w:numFmt w:val="bullet"/>
      <w:lvlText w:val="o"/>
      <w:lvlJc w:val="left"/>
      <w:pPr>
        <w:ind w:left="5760" w:hanging="360"/>
      </w:pPr>
      <w:rPr>
        <w:rFonts w:ascii="Courier New" w:hAnsi="Courier New" w:cs="Courier New" w:hint="default"/>
      </w:rPr>
    </w:lvl>
    <w:lvl w:ilvl="8" w:tplc="97A401A2" w:tentative="1">
      <w:start w:val="1"/>
      <w:numFmt w:val="bullet"/>
      <w:lvlText w:val=""/>
      <w:lvlJc w:val="left"/>
      <w:pPr>
        <w:ind w:left="6480" w:hanging="360"/>
      </w:pPr>
      <w:rPr>
        <w:rFonts w:ascii="Wingdings" w:hAnsi="Wingdings" w:hint="default"/>
      </w:rPr>
    </w:lvl>
  </w:abstractNum>
  <w:abstractNum w:abstractNumId="1" w15:restartNumberingAfterBreak="0">
    <w:nsid w:val="2E26312B"/>
    <w:multiLevelType w:val="hybridMultilevel"/>
    <w:tmpl w:val="E7403870"/>
    <w:lvl w:ilvl="0" w:tplc="9E5EEF3A">
      <w:start w:val="1"/>
      <w:numFmt w:val="lowerLetter"/>
      <w:lvlText w:val="%1)"/>
      <w:lvlJc w:val="left"/>
      <w:pPr>
        <w:ind w:left="644" w:hanging="360"/>
      </w:pPr>
    </w:lvl>
    <w:lvl w:ilvl="1" w:tplc="3B7ED834">
      <w:start w:val="1"/>
      <w:numFmt w:val="lowerLetter"/>
      <w:lvlText w:val="%2."/>
      <w:lvlJc w:val="left"/>
      <w:pPr>
        <w:ind w:left="1364" w:hanging="360"/>
      </w:pPr>
    </w:lvl>
    <w:lvl w:ilvl="2" w:tplc="FFD65B7A">
      <w:start w:val="1"/>
      <w:numFmt w:val="lowerRoman"/>
      <w:lvlText w:val="%3."/>
      <w:lvlJc w:val="right"/>
      <w:pPr>
        <w:ind w:left="2084" w:hanging="180"/>
      </w:pPr>
    </w:lvl>
    <w:lvl w:ilvl="3" w:tplc="B5BC728C">
      <w:start w:val="1"/>
      <w:numFmt w:val="decimal"/>
      <w:lvlText w:val="%4."/>
      <w:lvlJc w:val="left"/>
      <w:pPr>
        <w:ind w:left="2804" w:hanging="360"/>
      </w:pPr>
    </w:lvl>
    <w:lvl w:ilvl="4" w:tplc="F6BE88FC">
      <w:start w:val="1"/>
      <w:numFmt w:val="lowerLetter"/>
      <w:lvlText w:val="%5."/>
      <w:lvlJc w:val="left"/>
      <w:pPr>
        <w:ind w:left="3524" w:hanging="360"/>
      </w:pPr>
    </w:lvl>
    <w:lvl w:ilvl="5" w:tplc="B4C47AD2">
      <w:start w:val="1"/>
      <w:numFmt w:val="lowerRoman"/>
      <w:lvlText w:val="%6."/>
      <w:lvlJc w:val="right"/>
      <w:pPr>
        <w:ind w:left="4244" w:hanging="180"/>
      </w:pPr>
    </w:lvl>
    <w:lvl w:ilvl="6" w:tplc="407437DA">
      <w:start w:val="1"/>
      <w:numFmt w:val="decimal"/>
      <w:lvlText w:val="%7."/>
      <w:lvlJc w:val="left"/>
      <w:pPr>
        <w:ind w:left="4964" w:hanging="360"/>
      </w:pPr>
    </w:lvl>
    <w:lvl w:ilvl="7" w:tplc="2CE2324A">
      <w:start w:val="1"/>
      <w:numFmt w:val="lowerLetter"/>
      <w:lvlText w:val="%8."/>
      <w:lvlJc w:val="left"/>
      <w:pPr>
        <w:ind w:left="5684" w:hanging="360"/>
      </w:pPr>
    </w:lvl>
    <w:lvl w:ilvl="8" w:tplc="AD04F5A2">
      <w:start w:val="1"/>
      <w:numFmt w:val="lowerRoman"/>
      <w:lvlText w:val="%9."/>
      <w:lvlJc w:val="right"/>
      <w:pPr>
        <w:ind w:left="6404"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06"/>
    <w:rsid w:val="00007DE6"/>
    <w:rsid w:val="000341F2"/>
    <w:rsid w:val="0006057E"/>
    <w:rsid w:val="00080529"/>
    <w:rsid w:val="00090010"/>
    <w:rsid w:val="000A0AEB"/>
    <w:rsid w:val="000C7173"/>
    <w:rsid w:val="00127D9A"/>
    <w:rsid w:val="001669EA"/>
    <w:rsid w:val="00193C72"/>
    <w:rsid w:val="00201690"/>
    <w:rsid w:val="00203476"/>
    <w:rsid w:val="002325C4"/>
    <w:rsid w:val="00247EF5"/>
    <w:rsid w:val="002730B9"/>
    <w:rsid w:val="0029583D"/>
    <w:rsid w:val="002F447F"/>
    <w:rsid w:val="00300F49"/>
    <w:rsid w:val="00305D53"/>
    <w:rsid w:val="0030676D"/>
    <w:rsid w:val="00367679"/>
    <w:rsid w:val="0038320D"/>
    <w:rsid w:val="003C3DCA"/>
    <w:rsid w:val="0047451E"/>
    <w:rsid w:val="00484C70"/>
    <w:rsid w:val="0051191A"/>
    <w:rsid w:val="00550BFC"/>
    <w:rsid w:val="0060177B"/>
    <w:rsid w:val="00607756"/>
    <w:rsid w:val="006159EC"/>
    <w:rsid w:val="006963ED"/>
    <w:rsid w:val="006E1F17"/>
    <w:rsid w:val="00741A94"/>
    <w:rsid w:val="00743513"/>
    <w:rsid w:val="00747931"/>
    <w:rsid w:val="0083646C"/>
    <w:rsid w:val="00841E75"/>
    <w:rsid w:val="008A4AC5"/>
    <w:rsid w:val="00950F74"/>
    <w:rsid w:val="009A2E11"/>
    <w:rsid w:val="009B7538"/>
    <w:rsid w:val="00AA0C2D"/>
    <w:rsid w:val="00AC79F9"/>
    <w:rsid w:val="00AE1344"/>
    <w:rsid w:val="00AF23C6"/>
    <w:rsid w:val="00B01E06"/>
    <w:rsid w:val="00B071D3"/>
    <w:rsid w:val="00B4182E"/>
    <w:rsid w:val="00B534C5"/>
    <w:rsid w:val="00B670F3"/>
    <w:rsid w:val="00B75AC6"/>
    <w:rsid w:val="00B85C96"/>
    <w:rsid w:val="00BA11FB"/>
    <w:rsid w:val="00D33506"/>
    <w:rsid w:val="00D76465"/>
    <w:rsid w:val="00E2419D"/>
    <w:rsid w:val="00E75C15"/>
    <w:rsid w:val="00E82C8C"/>
    <w:rsid w:val="00ED7218"/>
    <w:rsid w:val="00F002A0"/>
    <w:rsid w:val="00F4094A"/>
    <w:rsid w:val="00F91968"/>
    <w:rsid w:val="00F969E9"/>
    <w:rsid w:val="00F96B76"/>
    <w:rsid w:val="00FD2E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F563"/>
  <w15:docId w15:val="{587E9F66-7824-4197-8E48-1A8C27A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0169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Text31">
    <w:name w:val="Body Text 31"/>
    <w:basedOn w:val="Normln"/>
    <w:rsid w:val="00201690"/>
    <w:pPr>
      <w:suppressAutoHyphens/>
      <w:spacing w:after="120"/>
    </w:pPr>
    <w:rPr>
      <w:sz w:val="16"/>
      <w:szCs w:val="16"/>
      <w:lang w:eastAsia="ar-SA"/>
    </w:rPr>
  </w:style>
  <w:style w:type="character" w:styleId="Odkaznakoment">
    <w:name w:val="annotation reference"/>
    <w:rsid w:val="00201690"/>
    <w:rPr>
      <w:sz w:val="16"/>
      <w:szCs w:val="16"/>
    </w:rPr>
  </w:style>
  <w:style w:type="paragraph" w:styleId="Textkomente">
    <w:name w:val="annotation text"/>
    <w:basedOn w:val="Normln"/>
    <w:link w:val="TextkomenteChar"/>
    <w:rsid w:val="00201690"/>
    <w:rPr>
      <w:sz w:val="20"/>
      <w:szCs w:val="20"/>
    </w:rPr>
  </w:style>
  <w:style w:type="character" w:customStyle="1" w:styleId="TextkomenteChar">
    <w:name w:val="Text komentáře Char"/>
    <w:basedOn w:val="Standardnpsmoodstavce"/>
    <w:link w:val="Textkomente"/>
    <w:rsid w:val="0020169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1690"/>
    <w:rPr>
      <w:rFonts w:ascii="Tahoma" w:hAnsi="Tahoma" w:cs="Tahoma"/>
      <w:sz w:val="16"/>
      <w:szCs w:val="16"/>
    </w:rPr>
  </w:style>
  <w:style w:type="character" w:customStyle="1" w:styleId="TextbublinyChar">
    <w:name w:val="Text bubliny Char"/>
    <w:basedOn w:val="Standardnpsmoodstavce"/>
    <w:link w:val="Textbubliny"/>
    <w:uiPriority w:val="99"/>
    <w:semiHidden/>
    <w:rsid w:val="00201690"/>
    <w:rPr>
      <w:rFonts w:ascii="Tahoma" w:eastAsia="Times New Roman" w:hAnsi="Tahoma" w:cs="Tahoma"/>
      <w:sz w:val="16"/>
      <w:szCs w:val="16"/>
      <w:lang w:eastAsia="cs-CZ"/>
    </w:rPr>
  </w:style>
  <w:style w:type="paragraph" w:styleId="Odstavecseseznamem">
    <w:name w:val="List Paragraph"/>
    <w:basedOn w:val="Normln"/>
    <w:uiPriority w:val="34"/>
    <w:qFormat/>
    <w:rsid w:val="00FD2E3F"/>
    <w:pPr>
      <w:ind w:left="720"/>
      <w:contextualSpacing/>
    </w:pPr>
  </w:style>
  <w:style w:type="paragraph" w:styleId="Pedmtkomente">
    <w:name w:val="annotation subject"/>
    <w:basedOn w:val="Textkomente"/>
    <w:next w:val="Textkomente"/>
    <w:link w:val="PedmtkomenteChar"/>
    <w:uiPriority w:val="99"/>
    <w:semiHidden/>
    <w:unhideWhenUsed/>
    <w:rsid w:val="00300F49"/>
    <w:rPr>
      <w:b/>
      <w:bCs/>
    </w:rPr>
  </w:style>
  <w:style w:type="character" w:customStyle="1" w:styleId="PedmtkomenteChar">
    <w:name w:val="Předmět komentáře Char"/>
    <w:basedOn w:val="TextkomenteChar"/>
    <w:link w:val="Pedmtkomente"/>
    <w:uiPriority w:val="99"/>
    <w:semiHidden/>
    <w:rsid w:val="00300F49"/>
    <w:rPr>
      <w:rFonts w:ascii="Times New Roman" w:eastAsia="Times New Roman" w:hAnsi="Times New Roman" w:cs="Times New Roman"/>
      <w:b/>
      <w:bCs/>
      <w:sz w:val="20"/>
      <w:szCs w:val="20"/>
      <w:lang w:eastAsia="cs-CZ"/>
    </w:rPr>
  </w:style>
  <w:style w:type="character" w:customStyle="1" w:styleId="apple-converted-space">
    <w:name w:val="apple-converted-space"/>
    <w:rsid w:val="0029583D"/>
  </w:style>
  <w:style w:type="character" w:customStyle="1" w:styleId="rynqvb">
    <w:name w:val="rynqvb"/>
    <w:basedOn w:val="Standardnpsmoodstavce"/>
    <w:rsid w:val="00E75C15"/>
  </w:style>
  <w:style w:type="character" w:customStyle="1" w:styleId="ztplmc">
    <w:name w:val="ztplmc"/>
    <w:basedOn w:val="Standardnpsmoodstavce"/>
    <w:rsid w:val="00E75C15"/>
  </w:style>
  <w:style w:type="character" w:customStyle="1" w:styleId="hwtze">
    <w:name w:val="hwtze"/>
    <w:basedOn w:val="Standardnpsmoodstavce"/>
    <w:rsid w:val="000A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55492">
      <w:bodyDiv w:val="1"/>
      <w:marLeft w:val="0"/>
      <w:marRight w:val="0"/>
      <w:marTop w:val="0"/>
      <w:marBottom w:val="0"/>
      <w:divBdr>
        <w:top w:val="none" w:sz="0" w:space="0" w:color="auto"/>
        <w:left w:val="none" w:sz="0" w:space="0" w:color="auto"/>
        <w:bottom w:val="none" w:sz="0" w:space="0" w:color="auto"/>
        <w:right w:val="none" w:sz="0" w:space="0" w:color="auto"/>
      </w:divBdr>
      <w:divsChild>
        <w:div w:id="758646679">
          <w:marLeft w:val="0"/>
          <w:marRight w:val="0"/>
          <w:marTop w:val="0"/>
          <w:marBottom w:val="0"/>
          <w:divBdr>
            <w:top w:val="none" w:sz="0" w:space="0" w:color="auto"/>
            <w:left w:val="none" w:sz="0" w:space="0" w:color="auto"/>
            <w:bottom w:val="none" w:sz="0" w:space="0" w:color="auto"/>
            <w:right w:val="none" w:sz="0" w:space="0" w:color="auto"/>
          </w:divBdr>
        </w:div>
        <w:div w:id="606741207">
          <w:marLeft w:val="0"/>
          <w:marRight w:val="0"/>
          <w:marTop w:val="0"/>
          <w:marBottom w:val="0"/>
          <w:divBdr>
            <w:top w:val="none" w:sz="0" w:space="0" w:color="auto"/>
            <w:left w:val="none" w:sz="0" w:space="0" w:color="auto"/>
            <w:bottom w:val="none" w:sz="0" w:space="0" w:color="auto"/>
            <w:right w:val="none" w:sz="0" w:space="0" w:color="auto"/>
          </w:divBdr>
          <w:divsChild>
            <w:div w:id="1513295377">
              <w:marLeft w:val="0"/>
              <w:marRight w:val="0"/>
              <w:marTop w:val="0"/>
              <w:marBottom w:val="0"/>
              <w:divBdr>
                <w:top w:val="none" w:sz="0" w:space="0" w:color="auto"/>
                <w:left w:val="none" w:sz="0" w:space="0" w:color="auto"/>
                <w:bottom w:val="none" w:sz="0" w:space="0" w:color="auto"/>
                <w:right w:val="none" w:sz="0" w:space="0" w:color="auto"/>
              </w:divBdr>
              <w:divsChild>
                <w:div w:id="96373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734950">
      <w:bodyDiv w:val="1"/>
      <w:marLeft w:val="0"/>
      <w:marRight w:val="0"/>
      <w:marTop w:val="0"/>
      <w:marBottom w:val="0"/>
      <w:divBdr>
        <w:top w:val="none" w:sz="0" w:space="0" w:color="auto"/>
        <w:left w:val="none" w:sz="0" w:space="0" w:color="auto"/>
        <w:bottom w:val="none" w:sz="0" w:space="0" w:color="auto"/>
        <w:right w:val="none" w:sz="0" w:space="0" w:color="auto"/>
      </w:divBdr>
    </w:div>
    <w:div w:id="1372338612">
      <w:bodyDiv w:val="1"/>
      <w:marLeft w:val="0"/>
      <w:marRight w:val="0"/>
      <w:marTop w:val="0"/>
      <w:marBottom w:val="0"/>
      <w:divBdr>
        <w:top w:val="none" w:sz="0" w:space="0" w:color="auto"/>
        <w:left w:val="none" w:sz="0" w:space="0" w:color="auto"/>
        <w:bottom w:val="none" w:sz="0" w:space="0" w:color="auto"/>
        <w:right w:val="none" w:sz="0" w:space="0" w:color="auto"/>
      </w:divBdr>
      <w:divsChild>
        <w:div w:id="591739325">
          <w:marLeft w:val="0"/>
          <w:marRight w:val="0"/>
          <w:marTop w:val="0"/>
          <w:marBottom w:val="0"/>
          <w:divBdr>
            <w:top w:val="none" w:sz="0" w:space="0" w:color="auto"/>
            <w:left w:val="none" w:sz="0" w:space="0" w:color="auto"/>
            <w:bottom w:val="none" w:sz="0" w:space="0" w:color="auto"/>
            <w:right w:val="none" w:sz="0" w:space="0" w:color="auto"/>
          </w:divBdr>
        </w:div>
        <w:div w:id="1466503672">
          <w:marLeft w:val="0"/>
          <w:marRight w:val="0"/>
          <w:marTop w:val="0"/>
          <w:marBottom w:val="0"/>
          <w:divBdr>
            <w:top w:val="none" w:sz="0" w:space="0" w:color="auto"/>
            <w:left w:val="none" w:sz="0" w:space="0" w:color="auto"/>
            <w:bottom w:val="none" w:sz="0" w:space="0" w:color="auto"/>
            <w:right w:val="none" w:sz="0" w:space="0" w:color="auto"/>
          </w:divBdr>
          <w:divsChild>
            <w:div w:id="1013607771">
              <w:marLeft w:val="0"/>
              <w:marRight w:val="0"/>
              <w:marTop w:val="0"/>
              <w:marBottom w:val="0"/>
              <w:divBdr>
                <w:top w:val="none" w:sz="0" w:space="0" w:color="auto"/>
                <w:left w:val="none" w:sz="0" w:space="0" w:color="auto"/>
                <w:bottom w:val="none" w:sz="0" w:space="0" w:color="auto"/>
                <w:right w:val="none" w:sz="0" w:space="0" w:color="auto"/>
              </w:divBdr>
              <w:divsChild>
                <w:div w:id="30239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70236">
      <w:bodyDiv w:val="1"/>
      <w:marLeft w:val="0"/>
      <w:marRight w:val="0"/>
      <w:marTop w:val="0"/>
      <w:marBottom w:val="0"/>
      <w:divBdr>
        <w:top w:val="none" w:sz="0" w:space="0" w:color="auto"/>
        <w:left w:val="none" w:sz="0" w:space="0" w:color="auto"/>
        <w:bottom w:val="none" w:sz="0" w:space="0" w:color="auto"/>
        <w:right w:val="none" w:sz="0" w:space="0" w:color="auto"/>
      </w:divBdr>
      <w:divsChild>
        <w:div w:id="461117260">
          <w:marLeft w:val="0"/>
          <w:marRight w:val="0"/>
          <w:marTop w:val="0"/>
          <w:marBottom w:val="0"/>
          <w:divBdr>
            <w:top w:val="none" w:sz="0" w:space="0" w:color="auto"/>
            <w:left w:val="none" w:sz="0" w:space="0" w:color="auto"/>
            <w:bottom w:val="none" w:sz="0" w:space="0" w:color="auto"/>
            <w:right w:val="none" w:sz="0" w:space="0" w:color="auto"/>
          </w:divBdr>
        </w:div>
      </w:divsChild>
    </w:div>
    <w:div w:id="1638341847">
      <w:bodyDiv w:val="1"/>
      <w:marLeft w:val="0"/>
      <w:marRight w:val="0"/>
      <w:marTop w:val="0"/>
      <w:marBottom w:val="0"/>
      <w:divBdr>
        <w:top w:val="none" w:sz="0" w:space="0" w:color="auto"/>
        <w:left w:val="none" w:sz="0" w:space="0" w:color="auto"/>
        <w:bottom w:val="none" w:sz="0" w:space="0" w:color="auto"/>
        <w:right w:val="none" w:sz="0" w:space="0" w:color="auto"/>
      </w:divBdr>
      <w:divsChild>
        <w:div w:id="183834405">
          <w:marLeft w:val="0"/>
          <w:marRight w:val="0"/>
          <w:marTop w:val="0"/>
          <w:marBottom w:val="0"/>
          <w:divBdr>
            <w:top w:val="none" w:sz="0" w:space="0" w:color="auto"/>
            <w:left w:val="none" w:sz="0" w:space="0" w:color="auto"/>
            <w:bottom w:val="none" w:sz="0" w:space="0" w:color="auto"/>
            <w:right w:val="none" w:sz="0" w:space="0" w:color="auto"/>
          </w:divBdr>
          <w:divsChild>
            <w:div w:id="45029111">
              <w:marLeft w:val="0"/>
              <w:marRight w:val="0"/>
              <w:marTop w:val="0"/>
              <w:marBottom w:val="0"/>
              <w:divBdr>
                <w:top w:val="none" w:sz="0" w:space="0" w:color="auto"/>
                <w:left w:val="none" w:sz="0" w:space="0" w:color="auto"/>
                <w:bottom w:val="none" w:sz="0" w:space="0" w:color="auto"/>
                <w:right w:val="none" w:sz="0" w:space="0" w:color="auto"/>
              </w:divBdr>
              <w:divsChild>
                <w:div w:id="1808431786">
                  <w:marLeft w:val="0"/>
                  <w:marRight w:val="0"/>
                  <w:marTop w:val="0"/>
                  <w:marBottom w:val="0"/>
                  <w:divBdr>
                    <w:top w:val="none" w:sz="0" w:space="0" w:color="auto"/>
                    <w:left w:val="none" w:sz="0" w:space="0" w:color="auto"/>
                    <w:bottom w:val="none" w:sz="0" w:space="0" w:color="auto"/>
                    <w:right w:val="none" w:sz="0" w:space="0" w:color="auto"/>
                  </w:divBdr>
                  <w:divsChild>
                    <w:div w:id="17972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9833">
          <w:marLeft w:val="0"/>
          <w:marRight w:val="0"/>
          <w:marTop w:val="0"/>
          <w:marBottom w:val="0"/>
          <w:divBdr>
            <w:top w:val="none" w:sz="0" w:space="0" w:color="auto"/>
            <w:left w:val="none" w:sz="0" w:space="0" w:color="auto"/>
            <w:bottom w:val="none" w:sz="0" w:space="0" w:color="auto"/>
            <w:right w:val="none" w:sz="0" w:space="0" w:color="auto"/>
          </w:divBdr>
          <w:divsChild>
            <w:div w:id="2056270987">
              <w:marLeft w:val="0"/>
              <w:marRight w:val="0"/>
              <w:marTop w:val="0"/>
              <w:marBottom w:val="0"/>
              <w:divBdr>
                <w:top w:val="none" w:sz="0" w:space="0" w:color="auto"/>
                <w:left w:val="none" w:sz="0" w:space="0" w:color="auto"/>
                <w:bottom w:val="none" w:sz="0" w:space="0" w:color="auto"/>
                <w:right w:val="none" w:sz="0" w:space="0" w:color="auto"/>
              </w:divBdr>
              <w:divsChild>
                <w:div w:id="290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631328-0C3C-43BA-AF75-8380996FD22A}">
  <ds:schemaRefs>
    <ds:schemaRef ds:uri="http://schemas.microsoft.com/sharepoint/v3/contenttype/forms"/>
  </ds:schemaRefs>
</ds:datastoreItem>
</file>

<file path=customXml/itemProps2.xml><?xml version="1.0" encoding="utf-8"?>
<ds:datastoreItem xmlns:ds="http://schemas.openxmlformats.org/officeDocument/2006/customXml" ds:itemID="{3B3E63D1-AF3B-4D12-A14D-34FBBB2C1327}">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9E8D7E76-EC24-4341-9588-208653CA5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696</Words>
  <Characters>4109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Stantić Kateřina</cp:lastModifiedBy>
  <cp:revision>15</cp:revision>
  <dcterms:created xsi:type="dcterms:W3CDTF">2019-08-26T17:46:00Z</dcterms:created>
  <dcterms:modified xsi:type="dcterms:W3CDTF">2025-03-03T08:50:00Z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